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AE91" w14:textId="7A076185" w:rsidR="004D08DE" w:rsidRDefault="004D08DE" w:rsidP="00720DDB">
      <w:pPr>
        <w:ind w:left="708" w:firstLine="708"/>
        <w:jc w:val="both"/>
        <w:rPr>
          <w:b/>
          <w:bCs/>
          <w:sz w:val="28"/>
          <w:szCs w:val="28"/>
        </w:rPr>
      </w:pPr>
      <w:r w:rsidRPr="004D08DE">
        <w:rPr>
          <w:b/>
          <w:bCs/>
          <w:sz w:val="28"/>
          <w:szCs w:val="28"/>
        </w:rPr>
        <w:t>Подготовка к летней оздоровительной кампании</w:t>
      </w:r>
      <w:r w:rsidR="007E6899">
        <w:rPr>
          <w:b/>
          <w:bCs/>
          <w:sz w:val="28"/>
          <w:szCs w:val="28"/>
        </w:rPr>
        <w:t xml:space="preserve"> 2025г</w:t>
      </w:r>
    </w:p>
    <w:p w14:paraId="25F9BE86" w14:textId="77777777" w:rsidR="007E6899" w:rsidRPr="004D08DE" w:rsidRDefault="007E6899" w:rsidP="00720DDB">
      <w:pPr>
        <w:ind w:left="708" w:firstLine="708"/>
        <w:jc w:val="both"/>
        <w:rPr>
          <w:b/>
          <w:bCs/>
          <w:sz w:val="28"/>
          <w:szCs w:val="28"/>
        </w:rPr>
      </w:pPr>
    </w:p>
    <w:p w14:paraId="6336E56A" w14:textId="73120C03" w:rsidR="004D08DE" w:rsidRPr="007E6899" w:rsidRDefault="004D08DE" w:rsidP="004D08DE">
      <w:pPr>
        <w:jc w:val="both"/>
        <w:rPr>
          <w:bCs/>
          <w:sz w:val="28"/>
          <w:szCs w:val="28"/>
        </w:rPr>
      </w:pPr>
      <w:r w:rsidRPr="004D08DE">
        <w:rPr>
          <w:b/>
          <w:bCs/>
          <w:sz w:val="28"/>
          <w:szCs w:val="28"/>
        </w:rPr>
        <w:t xml:space="preserve">    </w:t>
      </w:r>
      <w:r>
        <w:rPr>
          <w:b/>
          <w:bCs/>
          <w:sz w:val="28"/>
          <w:szCs w:val="28"/>
        </w:rPr>
        <w:tab/>
      </w:r>
      <w:r w:rsidRPr="004D08DE">
        <w:rPr>
          <w:b/>
          <w:bCs/>
          <w:sz w:val="28"/>
          <w:szCs w:val="28"/>
        </w:rPr>
        <w:t> </w:t>
      </w:r>
      <w:r w:rsidRPr="007E6899">
        <w:rPr>
          <w:bCs/>
          <w:sz w:val="28"/>
          <w:szCs w:val="28"/>
        </w:rPr>
        <w:t xml:space="preserve">Подготовка к летней оздоровительной кампании находится на особом контроле </w:t>
      </w:r>
      <w:r w:rsidR="00720DDB" w:rsidRPr="007E6899">
        <w:rPr>
          <w:bCs/>
          <w:sz w:val="28"/>
          <w:szCs w:val="28"/>
        </w:rPr>
        <w:t>Правительства Республики Тыва</w:t>
      </w:r>
      <w:r w:rsidRPr="007E6899">
        <w:rPr>
          <w:bCs/>
          <w:sz w:val="28"/>
          <w:szCs w:val="28"/>
        </w:rPr>
        <w:t>.</w:t>
      </w:r>
      <w:r w:rsidR="007E6899">
        <w:rPr>
          <w:bCs/>
          <w:sz w:val="28"/>
          <w:szCs w:val="28"/>
        </w:rPr>
        <w:t xml:space="preserve"> </w:t>
      </w:r>
      <w:r w:rsidR="00720DDB" w:rsidRPr="007E6899">
        <w:rPr>
          <w:bCs/>
          <w:sz w:val="28"/>
          <w:szCs w:val="28"/>
        </w:rPr>
        <w:t xml:space="preserve">Перед началом летней оздоровительной кампании, запланированной в детских лагерях, Министерство образования Республики Тыва в составе межведомственной комиссии, куда вошли представители управления образования, МЧС, </w:t>
      </w:r>
      <w:proofErr w:type="spellStart"/>
      <w:r w:rsidR="00720DDB" w:rsidRPr="007E6899">
        <w:rPr>
          <w:bCs/>
          <w:sz w:val="28"/>
          <w:szCs w:val="28"/>
        </w:rPr>
        <w:t>Росгвардии</w:t>
      </w:r>
      <w:proofErr w:type="spellEnd"/>
      <w:r w:rsidR="00720DDB" w:rsidRPr="007E6899">
        <w:rPr>
          <w:bCs/>
          <w:sz w:val="28"/>
          <w:szCs w:val="28"/>
        </w:rPr>
        <w:t>, приняли участие в приемке летних оздоровительных лагерей республики</w:t>
      </w:r>
      <w:r w:rsidR="00720DDB" w:rsidRPr="007E6899">
        <w:rPr>
          <w:bCs/>
          <w:sz w:val="28"/>
          <w:szCs w:val="28"/>
        </w:rPr>
        <w:t>. Также на сегодняшний де</w:t>
      </w:r>
      <w:bookmarkStart w:id="0" w:name="_GoBack"/>
      <w:bookmarkEnd w:id="0"/>
      <w:r w:rsidR="00720DDB" w:rsidRPr="007E6899">
        <w:rPr>
          <w:bCs/>
          <w:sz w:val="28"/>
          <w:szCs w:val="28"/>
        </w:rPr>
        <w:t xml:space="preserve">нь </w:t>
      </w:r>
      <w:r w:rsidRPr="007E6899">
        <w:rPr>
          <w:bCs/>
          <w:sz w:val="28"/>
          <w:szCs w:val="28"/>
        </w:rPr>
        <w:t>проводится санитарно-эпидемиологическая оценка детских оздоровительных учреждений. По её итогам каждому учреждению выдаётся экспертное заключение о соответствии действующему законодательству, которое является основанием для получения документа – санитарно-эпидемиологического заключения.</w:t>
      </w:r>
    </w:p>
    <w:p w14:paraId="2606B3CE" w14:textId="607885C4" w:rsidR="00720DDB" w:rsidRDefault="00720DDB" w:rsidP="00720DDB">
      <w:pPr>
        <w:tabs>
          <w:tab w:val="left" w:pos="-142"/>
          <w:tab w:val="left" w:pos="142"/>
          <w:tab w:val="left" w:pos="426"/>
        </w:tabs>
        <w:contextualSpacing/>
        <w:jc w:val="both"/>
        <w:rPr>
          <w:rFonts w:eastAsia="SimSun" w:cs="Times New Roman"/>
          <w:i/>
          <w:sz w:val="26"/>
          <w:szCs w:val="20"/>
          <w:lang w:eastAsia="en-US"/>
        </w:rPr>
      </w:pPr>
      <w:r>
        <w:rPr>
          <w:rFonts w:eastAsia="SimSun" w:cs="Times New Roman"/>
          <w:sz w:val="28"/>
          <w:szCs w:val="28"/>
          <w:lang w:eastAsia="en-US"/>
        </w:rPr>
        <w:tab/>
      </w:r>
      <w:r>
        <w:rPr>
          <w:rFonts w:eastAsia="SimSun" w:cs="Times New Roman"/>
          <w:sz w:val="28"/>
          <w:szCs w:val="28"/>
          <w:lang w:eastAsia="en-US"/>
        </w:rPr>
        <w:tab/>
      </w:r>
      <w:r>
        <w:rPr>
          <w:rFonts w:eastAsia="SimSun" w:cs="Times New Roman"/>
          <w:sz w:val="28"/>
          <w:szCs w:val="28"/>
          <w:lang w:eastAsia="en-US"/>
        </w:rPr>
        <w:tab/>
      </w:r>
      <w:r w:rsidRPr="00720DDB">
        <w:rPr>
          <w:rFonts w:eastAsia="SimSun" w:cs="Times New Roman"/>
          <w:sz w:val="28"/>
          <w:szCs w:val="28"/>
          <w:lang w:eastAsia="en-US"/>
        </w:rPr>
        <w:t>Всего численность обучающихся</w:t>
      </w:r>
      <w:r>
        <w:rPr>
          <w:rFonts w:eastAsia="SimSun" w:cs="Times New Roman"/>
          <w:sz w:val="28"/>
          <w:szCs w:val="28"/>
          <w:lang w:eastAsia="en-US"/>
        </w:rPr>
        <w:t xml:space="preserve"> в республике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на 2024-2025 учебный год составляет </w:t>
      </w:r>
      <w:r w:rsidRPr="00720DDB">
        <w:rPr>
          <w:rFonts w:eastAsia="SimSun" w:cs="Times New Roman"/>
          <w:b/>
          <w:sz w:val="28"/>
          <w:szCs w:val="28"/>
          <w:lang w:eastAsia="en-US"/>
        </w:rPr>
        <w:t>73 058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</w:t>
      </w:r>
      <w:r w:rsidRPr="00720DDB">
        <w:rPr>
          <w:rFonts w:eastAsia="SimSun" w:cs="Times New Roman"/>
          <w:b/>
          <w:sz w:val="28"/>
          <w:szCs w:val="28"/>
          <w:lang w:eastAsia="en-US"/>
        </w:rPr>
        <w:t>чел.,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В 2025 г. планируется охватить всеми формами отдыха, оздоровления и занятостью </w:t>
      </w:r>
      <w:r w:rsidRPr="00720DDB">
        <w:rPr>
          <w:rFonts w:eastAsia="SimSun" w:cs="Times New Roman"/>
          <w:b/>
          <w:sz w:val="28"/>
          <w:szCs w:val="28"/>
          <w:lang w:eastAsia="en-US"/>
        </w:rPr>
        <w:t>32 471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детей или </w:t>
      </w:r>
      <w:r w:rsidRPr="00720DDB">
        <w:rPr>
          <w:rFonts w:eastAsia="SimSun" w:cs="Times New Roman"/>
          <w:b/>
          <w:sz w:val="28"/>
          <w:szCs w:val="28"/>
          <w:lang w:eastAsia="en-US"/>
        </w:rPr>
        <w:t>45,0 %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</w:t>
      </w:r>
      <w:r w:rsidRPr="00720DDB">
        <w:rPr>
          <w:rFonts w:eastAsia="SimSun" w:cs="Times New Roman"/>
          <w:i/>
          <w:sz w:val="26"/>
          <w:szCs w:val="20"/>
          <w:lang w:eastAsia="en-US"/>
        </w:rPr>
        <w:t xml:space="preserve">(в 170 лагерях республики - </w:t>
      </w:r>
      <w:r w:rsidRPr="00720DDB">
        <w:rPr>
          <w:rFonts w:eastAsia="SimSun" w:cs="Times New Roman"/>
          <w:b/>
          <w:i/>
          <w:sz w:val="26"/>
          <w:szCs w:val="20"/>
          <w:lang w:eastAsia="en-US"/>
        </w:rPr>
        <w:t>18485 чел</w:t>
      </w:r>
      <w:r w:rsidRPr="00720DDB">
        <w:rPr>
          <w:rFonts w:eastAsia="SimSun" w:cs="Times New Roman"/>
          <w:i/>
          <w:sz w:val="26"/>
          <w:szCs w:val="20"/>
          <w:lang w:eastAsia="en-US"/>
        </w:rPr>
        <w:t xml:space="preserve">., во всероссийских детских центрах - </w:t>
      </w:r>
      <w:r w:rsidRPr="00720DDB">
        <w:rPr>
          <w:rFonts w:eastAsia="SimSun" w:cs="Times New Roman"/>
          <w:b/>
          <w:i/>
          <w:sz w:val="26"/>
          <w:szCs w:val="20"/>
          <w:lang w:eastAsia="en-US"/>
        </w:rPr>
        <w:t>74 чел</w:t>
      </w:r>
      <w:r w:rsidRPr="00720DDB">
        <w:rPr>
          <w:rFonts w:eastAsia="SimSun" w:cs="Times New Roman"/>
          <w:i/>
          <w:sz w:val="26"/>
          <w:szCs w:val="20"/>
          <w:lang w:eastAsia="en-US"/>
        </w:rPr>
        <w:t xml:space="preserve">., ВДЦ - </w:t>
      </w:r>
      <w:r w:rsidRPr="00720DDB">
        <w:rPr>
          <w:rFonts w:eastAsia="SimSun" w:cs="Times New Roman"/>
          <w:b/>
          <w:i/>
          <w:sz w:val="26"/>
          <w:szCs w:val="20"/>
        </w:rPr>
        <w:t>12982 чел</w:t>
      </w:r>
      <w:r w:rsidRPr="00720DDB">
        <w:rPr>
          <w:rFonts w:eastAsia="SimSun" w:cs="Times New Roman"/>
          <w:i/>
          <w:sz w:val="26"/>
          <w:szCs w:val="20"/>
        </w:rPr>
        <w:t>.</w:t>
      </w:r>
      <w:r w:rsidRPr="00720DDB">
        <w:rPr>
          <w:rFonts w:eastAsia="SimSun" w:cs="Times New Roman"/>
          <w:i/>
          <w:sz w:val="26"/>
          <w:szCs w:val="20"/>
          <w:lang w:eastAsia="en-US"/>
        </w:rPr>
        <w:t xml:space="preserve">, в санаториях – </w:t>
      </w:r>
      <w:r w:rsidRPr="00720DDB">
        <w:rPr>
          <w:rFonts w:eastAsia="SimSun" w:cs="Times New Roman"/>
          <w:b/>
          <w:i/>
          <w:sz w:val="26"/>
          <w:szCs w:val="20"/>
          <w:lang w:eastAsia="en-US"/>
        </w:rPr>
        <w:t>830 чел.</w:t>
      </w:r>
      <w:r w:rsidRPr="00720DDB">
        <w:rPr>
          <w:rFonts w:eastAsia="SimSun" w:cs="Times New Roman"/>
          <w:i/>
          <w:sz w:val="26"/>
          <w:szCs w:val="20"/>
          <w:lang w:eastAsia="en-US"/>
        </w:rPr>
        <w:t xml:space="preserve">, в экскурсиях - </w:t>
      </w:r>
      <w:r w:rsidRPr="00720DDB">
        <w:rPr>
          <w:rFonts w:eastAsia="SimSun" w:cs="Times New Roman"/>
          <w:b/>
          <w:i/>
          <w:sz w:val="26"/>
          <w:szCs w:val="20"/>
          <w:lang w:eastAsia="en-US"/>
        </w:rPr>
        <w:t>100 чел</w:t>
      </w:r>
      <w:r w:rsidRPr="00720DDB">
        <w:rPr>
          <w:rFonts w:eastAsia="SimSun" w:cs="Times New Roman"/>
          <w:i/>
          <w:sz w:val="26"/>
          <w:szCs w:val="20"/>
          <w:lang w:eastAsia="en-US"/>
        </w:rPr>
        <w:t>.).</w:t>
      </w:r>
    </w:p>
    <w:p w14:paraId="0A7DA022" w14:textId="0956E08E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Calibri" w:cs="Times New Roman"/>
          <w:sz w:val="28"/>
          <w:szCs w:val="28"/>
          <w:lang w:eastAsia="en-US"/>
        </w:rPr>
        <w:t xml:space="preserve">По утвержденному реестру </w:t>
      </w:r>
      <w:r w:rsidRPr="00720DDB">
        <w:rPr>
          <w:rFonts w:eastAsia="Calibri" w:cs="Times New Roman"/>
          <w:b/>
          <w:sz w:val="28"/>
          <w:szCs w:val="28"/>
          <w:lang w:eastAsia="en-US"/>
        </w:rPr>
        <w:t xml:space="preserve">в 170 лагерях </w:t>
      </w:r>
      <w:r w:rsidRPr="00720DDB">
        <w:rPr>
          <w:rFonts w:eastAsia="Calibri" w:cs="Times New Roman"/>
          <w:i/>
          <w:sz w:val="28"/>
          <w:szCs w:val="28"/>
          <w:lang w:eastAsia="en-US"/>
        </w:rPr>
        <w:t>(2024 г. – 176)</w:t>
      </w:r>
      <w:r w:rsidRPr="00720DD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720DDB">
        <w:rPr>
          <w:rFonts w:eastAsia="Calibri" w:cs="Times New Roman"/>
          <w:b/>
          <w:sz w:val="28"/>
          <w:szCs w:val="28"/>
          <w:lang w:eastAsia="en-US"/>
        </w:rPr>
        <w:t xml:space="preserve">отдыха республики </w:t>
      </w:r>
      <w:r w:rsidRPr="00720DDB">
        <w:rPr>
          <w:rFonts w:eastAsia="Calibri" w:cs="Times New Roman"/>
          <w:sz w:val="28"/>
          <w:szCs w:val="28"/>
          <w:lang w:eastAsia="en-US"/>
        </w:rPr>
        <w:t>планируется оздоровить</w:t>
      </w:r>
      <w:r w:rsidRPr="00720DDB">
        <w:rPr>
          <w:rFonts w:eastAsia="Calibri" w:cs="Times New Roman"/>
          <w:b/>
          <w:sz w:val="28"/>
          <w:szCs w:val="28"/>
          <w:lang w:eastAsia="en-US"/>
        </w:rPr>
        <w:t xml:space="preserve"> 18 485 детей </w:t>
      </w:r>
      <w:r w:rsidRPr="00720DDB">
        <w:rPr>
          <w:rFonts w:eastAsia="Calibri" w:cs="Times New Roman"/>
          <w:sz w:val="28"/>
          <w:szCs w:val="28"/>
          <w:lang w:eastAsia="en-US"/>
        </w:rPr>
        <w:t xml:space="preserve">(2024 г. – 17833) </w:t>
      </w:r>
      <w:r w:rsidRPr="00720DDB">
        <w:rPr>
          <w:rFonts w:eastAsia="Calibri" w:cs="Times New Roman"/>
          <w:b/>
          <w:sz w:val="28"/>
          <w:szCs w:val="28"/>
          <w:lang w:eastAsia="en-US"/>
        </w:rPr>
        <w:t xml:space="preserve">или 25,13% от 73058 детей, из них: </w:t>
      </w:r>
    </w:p>
    <w:p w14:paraId="1074FFFC" w14:textId="77777777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284"/>
          <w:tab w:val="left" w:pos="993"/>
        </w:tabs>
        <w:ind w:firstLine="142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Calibri" w:cs="Times New Roman"/>
          <w:sz w:val="28"/>
          <w:szCs w:val="28"/>
        </w:rPr>
        <w:t>•</w:t>
      </w:r>
      <w:r w:rsidRPr="00720DDB">
        <w:rPr>
          <w:rFonts w:eastAsia="Calibri" w:cs="Times New Roman"/>
          <w:sz w:val="28"/>
          <w:szCs w:val="28"/>
        </w:rPr>
        <w:tab/>
        <w:t xml:space="preserve">в </w:t>
      </w:r>
      <w:r w:rsidRPr="00720DDB">
        <w:rPr>
          <w:rFonts w:eastAsia="Calibri" w:cs="Times New Roman"/>
          <w:b/>
          <w:i/>
          <w:sz w:val="28"/>
          <w:szCs w:val="28"/>
        </w:rPr>
        <w:t>146 дневных лагерях</w:t>
      </w:r>
      <w:r w:rsidRPr="00720DDB">
        <w:rPr>
          <w:rFonts w:eastAsia="Calibri" w:cs="Times New Roman"/>
          <w:sz w:val="28"/>
          <w:szCs w:val="28"/>
        </w:rPr>
        <w:t xml:space="preserve"> – с общим охватом 13 389 детей (АППГ-13 383);</w:t>
      </w:r>
    </w:p>
    <w:p w14:paraId="738D32E5" w14:textId="77777777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284"/>
          <w:tab w:val="left" w:pos="993"/>
        </w:tabs>
        <w:ind w:firstLine="142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Calibri" w:cs="Times New Roman"/>
          <w:sz w:val="28"/>
          <w:szCs w:val="28"/>
        </w:rPr>
        <w:t>•</w:t>
      </w:r>
      <w:r w:rsidRPr="00720DDB">
        <w:rPr>
          <w:rFonts w:eastAsia="Calibri" w:cs="Times New Roman"/>
          <w:sz w:val="28"/>
          <w:szCs w:val="28"/>
        </w:rPr>
        <w:tab/>
        <w:t xml:space="preserve">в </w:t>
      </w:r>
      <w:r w:rsidRPr="00720DDB">
        <w:rPr>
          <w:rFonts w:eastAsia="Calibri" w:cs="Times New Roman"/>
          <w:b/>
          <w:i/>
          <w:sz w:val="28"/>
          <w:szCs w:val="28"/>
        </w:rPr>
        <w:t xml:space="preserve">22 стационарных лагерях </w:t>
      </w:r>
      <w:r w:rsidRPr="00720DDB">
        <w:rPr>
          <w:rFonts w:eastAsia="Calibri" w:cs="Times New Roman"/>
          <w:sz w:val="28"/>
          <w:szCs w:val="28"/>
        </w:rPr>
        <w:t>– с общим охватом 4886 детей (АППГ – 4330);</w:t>
      </w:r>
    </w:p>
    <w:p w14:paraId="0AB09FC6" w14:textId="479FBD6F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284"/>
          <w:tab w:val="left" w:pos="993"/>
        </w:tabs>
        <w:ind w:firstLine="142"/>
        <w:contextualSpacing/>
        <w:jc w:val="both"/>
        <w:rPr>
          <w:rFonts w:eastAsia="Calibri" w:cs="Times New Roman"/>
          <w:sz w:val="28"/>
          <w:szCs w:val="28"/>
        </w:rPr>
      </w:pPr>
      <w:r w:rsidRPr="00720DDB">
        <w:rPr>
          <w:rFonts w:eastAsia="Calibri" w:cs="Times New Roman"/>
          <w:sz w:val="28"/>
          <w:szCs w:val="28"/>
        </w:rPr>
        <w:t>•</w:t>
      </w:r>
      <w:r w:rsidRPr="00720DDB">
        <w:rPr>
          <w:rFonts w:eastAsia="Calibri" w:cs="Times New Roman"/>
          <w:sz w:val="28"/>
          <w:szCs w:val="28"/>
        </w:rPr>
        <w:tab/>
        <w:t xml:space="preserve">в </w:t>
      </w:r>
      <w:r w:rsidRPr="00720DDB">
        <w:rPr>
          <w:rFonts w:eastAsia="Calibri" w:cs="Times New Roman"/>
          <w:b/>
          <w:i/>
          <w:sz w:val="28"/>
          <w:szCs w:val="28"/>
        </w:rPr>
        <w:t>2 палаточном лагере</w:t>
      </w:r>
      <w:r w:rsidRPr="00720DDB">
        <w:rPr>
          <w:rFonts w:eastAsia="Calibri" w:cs="Times New Roman"/>
          <w:sz w:val="28"/>
          <w:szCs w:val="28"/>
        </w:rPr>
        <w:t xml:space="preserve"> –   с общим охватом 210 детей (АППГ - 120).</w:t>
      </w:r>
    </w:p>
    <w:p w14:paraId="44FE7F14" w14:textId="77777777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Calibri" w:cs="Times New Roman"/>
          <w:b/>
          <w:sz w:val="28"/>
          <w:szCs w:val="28"/>
          <w:lang w:eastAsia="en-US"/>
        </w:rPr>
        <w:t>Дата открытия лагерей:</w:t>
      </w:r>
    </w:p>
    <w:p w14:paraId="725DF25C" w14:textId="77777777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Times New Roman" w:cs="Times New Roman"/>
          <w:sz w:val="28"/>
          <w:szCs w:val="28"/>
        </w:rPr>
        <w:t>- лагеря дневного пребывания с 1-3 июня 2025 г.;</w:t>
      </w:r>
    </w:p>
    <w:p w14:paraId="1927BA4C" w14:textId="77777777" w:rsidR="00720DDB" w:rsidRP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b/>
          <w:sz w:val="28"/>
          <w:szCs w:val="28"/>
          <w:lang w:eastAsia="en-US"/>
        </w:rPr>
      </w:pPr>
      <w:r w:rsidRPr="00720DDB">
        <w:rPr>
          <w:rFonts w:eastAsia="Times New Roman" w:cs="Times New Roman"/>
          <w:sz w:val="28"/>
          <w:szCs w:val="28"/>
        </w:rPr>
        <w:t>- стационарные лагеря с 05 -17 июня 2025 г.;</w:t>
      </w:r>
    </w:p>
    <w:p w14:paraId="01DF87F7" w14:textId="037EC0C9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Times New Roman" w:cs="Times New Roman"/>
          <w:sz w:val="28"/>
          <w:szCs w:val="28"/>
        </w:rPr>
        <w:t>- палаточные лагеря с 16 июня 2025 г</w:t>
      </w:r>
      <w:r>
        <w:rPr>
          <w:rFonts w:eastAsia="Times New Roman" w:cs="Times New Roman"/>
          <w:sz w:val="28"/>
          <w:szCs w:val="28"/>
        </w:rPr>
        <w:t>.</w:t>
      </w:r>
    </w:p>
    <w:p w14:paraId="0687AED9" w14:textId="64EF6067" w:rsidR="006E5F41" w:rsidRPr="006E5F41" w:rsidRDefault="006E5F41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i/>
        </w:rPr>
      </w:pPr>
      <w:r w:rsidRPr="006E5F41">
        <w:rPr>
          <w:rFonts w:eastAsia="Calibri" w:cs="Times New Roman"/>
          <w:b/>
          <w:sz w:val="28"/>
          <w:szCs w:val="28"/>
          <w:u w:val="single"/>
        </w:rPr>
        <w:t>Всероссийские детские центры:</w:t>
      </w:r>
      <w:r w:rsidRPr="006E5F41">
        <w:rPr>
          <w:rFonts w:eastAsia="Calibri" w:cs="Times New Roman"/>
          <w:sz w:val="28"/>
          <w:szCs w:val="28"/>
        </w:rPr>
        <w:t xml:space="preserve"> Во всероссийские детские центры в летний период 2025 г. будут направлены 74</w:t>
      </w:r>
      <w:r w:rsidRPr="006E5F41">
        <w:rPr>
          <w:rFonts w:eastAsia="Calibri" w:cs="Times New Roman"/>
          <w:b/>
          <w:sz w:val="28"/>
          <w:szCs w:val="28"/>
        </w:rPr>
        <w:t xml:space="preserve"> детей </w:t>
      </w:r>
      <w:r w:rsidRPr="006E5F41">
        <w:rPr>
          <w:rFonts w:eastAsia="Calibri" w:cs="Times New Roman"/>
          <w:b/>
          <w:i/>
        </w:rPr>
        <w:t xml:space="preserve">(АППГ-90 </w:t>
      </w:r>
      <w:r w:rsidRPr="006E5F41">
        <w:rPr>
          <w:rFonts w:eastAsia="Calibri" w:cs="Times New Roman"/>
          <w:i/>
        </w:rPr>
        <w:t>(МДЦ «Артек» - 10 (АППГ -35 детей), ВДЦ «Океан» - 42 (АППГ -45 детей), ВДЦ «Смена» – 12 (0 детей), ВДЦ «Орленок» - 10 (АППГ – 10 детей)</w:t>
      </w:r>
      <w:r>
        <w:rPr>
          <w:rFonts w:eastAsia="Calibri" w:cs="Times New Roman"/>
          <w:i/>
        </w:rPr>
        <w:t>.</w:t>
      </w:r>
    </w:p>
    <w:p w14:paraId="1E4B7F05" w14:textId="77777777" w:rsidR="006E5F41" w:rsidRPr="006E5F41" w:rsidRDefault="006E5F41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b/>
          <w:sz w:val="28"/>
          <w:szCs w:val="28"/>
        </w:rPr>
      </w:pPr>
      <w:r w:rsidRPr="006E5F41">
        <w:rPr>
          <w:rFonts w:eastAsia="Times New Roman" w:cs="Times New Roman"/>
          <w:b/>
          <w:spacing w:val="9"/>
          <w:sz w:val="28"/>
          <w:szCs w:val="28"/>
          <w:u w:val="single"/>
        </w:rPr>
        <w:t>Санаторно-курортное лечение:</w:t>
      </w:r>
      <w:r w:rsidRPr="006E5F41">
        <w:rPr>
          <w:rFonts w:eastAsia="Times New Roman" w:cs="Times New Roman"/>
          <w:spacing w:val="9"/>
          <w:sz w:val="28"/>
          <w:szCs w:val="28"/>
        </w:rPr>
        <w:t xml:space="preserve"> за период с 20 мая по 31 августа 2025 г. санаторно-курортным лечением планируется обеспечить 850 детей, находящихся на диспансерном учете в 6 санаторно-курортных организациях.</w:t>
      </w:r>
      <w:r w:rsidRPr="006E5F41">
        <w:rPr>
          <w:rFonts w:eastAsia="Times New Roman" w:cs="Times New Roman"/>
          <w:sz w:val="28"/>
          <w:szCs w:val="28"/>
        </w:rPr>
        <w:t xml:space="preserve"> </w:t>
      </w:r>
    </w:p>
    <w:p w14:paraId="0E8E3745" w14:textId="77777777" w:rsidR="006E5F41" w:rsidRDefault="006E5F41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6E5F41">
        <w:rPr>
          <w:rFonts w:eastAsia="Times New Roman" w:cs="Times New Roman"/>
          <w:sz w:val="28"/>
          <w:szCs w:val="28"/>
        </w:rPr>
        <w:t xml:space="preserve">Санаторно-курортным лечением будут обеспечены дети-инвалиды, дети-сироты и дети, оставшиеся без попечения родителей, дети участников специальной военной операции (СВО), а также дети, находящиеся в трудной жизненной ситуации, имеющие медицинские показания для санаторно-курортного лечения. </w:t>
      </w:r>
    </w:p>
    <w:p w14:paraId="36C5B985" w14:textId="43F0F906" w:rsidR="006E5F41" w:rsidRPr="006E5F41" w:rsidRDefault="006E5F41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6E5F41">
        <w:rPr>
          <w:rFonts w:eastAsia="Times New Roman" w:cs="Times New Roman"/>
          <w:b/>
          <w:sz w:val="28"/>
          <w:szCs w:val="28"/>
        </w:rPr>
        <w:t>Трудоустройство н/л:</w:t>
      </w:r>
      <w:r w:rsidRPr="006E5F41">
        <w:rPr>
          <w:rFonts w:eastAsia="Times New Roman" w:cs="Times New Roman"/>
          <w:sz w:val="28"/>
          <w:szCs w:val="28"/>
        </w:rPr>
        <w:t xml:space="preserve"> Во временных работах по линии Минтруда РТ в летний период планируется трудоустроить </w:t>
      </w:r>
      <w:r w:rsidRPr="006E5F41">
        <w:rPr>
          <w:rFonts w:eastAsia="Times New Roman" w:cs="Times New Roman"/>
          <w:b/>
          <w:sz w:val="28"/>
          <w:szCs w:val="28"/>
        </w:rPr>
        <w:t xml:space="preserve">530 несовершеннолетних </w:t>
      </w:r>
      <w:r w:rsidRPr="006E5F41">
        <w:rPr>
          <w:rFonts w:eastAsia="Times New Roman" w:cs="Times New Roman"/>
          <w:sz w:val="28"/>
          <w:szCs w:val="28"/>
        </w:rPr>
        <w:t>(АППГ – 500) в возрасте от 14 до 18 лет.</w:t>
      </w:r>
    </w:p>
    <w:p w14:paraId="30B68C21" w14:textId="62D1D74E" w:rsidR="006E5F41" w:rsidRPr="006E5F41" w:rsidRDefault="006E5F41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proofErr w:type="spellStart"/>
      <w:r w:rsidRPr="006E5F41">
        <w:rPr>
          <w:rFonts w:eastAsia="Times New Roman" w:cs="Times New Roman"/>
          <w:b/>
          <w:sz w:val="28"/>
          <w:szCs w:val="28"/>
        </w:rPr>
        <w:lastRenderedPageBreak/>
        <w:t>Тур.машруты</w:t>
      </w:r>
      <w:proofErr w:type="spellEnd"/>
      <w:r w:rsidRPr="006E5F41">
        <w:rPr>
          <w:rFonts w:eastAsia="Times New Roman" w:cs="Times New Roman"/>
          <w:b/>
          <w:sz w:val="28"/>
          <w:szCs w:val="28"/>
        </w:rPr>
        <w:t>:</w:t>
      </w:r>
      <w:r w:rsidRPr="006E5F41">
        <w:rPr>
          <w:rFonts w:eastAsia="Times New Roman" w:cs="Times New Roman"/>
          <w:sz w:val="28"/>
          <w:szCs w:val="28"/>
        </w:rPr>
        <w:t xml:space="preserve"> </w:t>
      </w:r>
      <w:r w:rsidRPr="006E5F41">
        <w:rPr>
          <w:rFonts w:eastAsia="Calibri" w:cs="Times New Roman"/>
          <w:sz w:val="28"/>
          <w:szCs w:val="28"/>
          <w:lang w:eastAsia="en-US"/>
        </w:rPr>
        <w:t>Министерством образования Республики Тыва разработано более 30 туристских маршрутов, из них 11 маршрутов внесены в федеральный реестр (7 республиканских экскурсий и 3 похода выходного дня с примерным охватом более 100 детей 30% от общего количества отдыхающих детей).</w:t>
      </w:r>
    </w:p>
    <w:p w14:paraId="516C360B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b/>
          <w:sz w:val="28"/>
          <w:szCs w:val="28"/>
          <w:u w:val="single"/>
          <w:lang w:eastAsia="en-US"/>
        </w:rPr>
        <w:t>Кадровый состав</w:t>
      </w:r>
      <w:r>
        <w:rPr>
          <w:rFonts w:eastAsia="SimSun" w:cs="Times New Roman"/>
          <w:b/>
          <w:sz w:val="28"/>
          <w:szCs w:val="28"/>
          <w:u w:val="single"/>
          <w:lang w:eastAsia="en-US"/>
        </w:rPr>
        <w:t xml:space="preserve"> детских лагерей</w:t>
      </w:r>
      <w:r w:rsidRPr="00720DDB">
        <w:rPr>
          <w:rFonts w:eastAsia="SimSun" w:cs="Times New Roman"/>
          <w:b/>
          <w:sz w:val="28"/>
          <w:szCs w:val="28"/>
          <w:u w:val="single"/>
          <w:lang w:eastAsia="en-US"/>
        </w:rPr>
        <w:t>:</w:t>
      </w:r>
      <w:r w:rsidRPr="00720DDB">
        <w:rPr>
          <w:rFonts w:eastAsia="SimSun" w:cs="Times New Roman"/>
          <w:sz w:val="28"/>
          <w:szCs w:val="28"/>
          <w:lang w:eastAsia="en-US"/>
        </w:rPr>
        <w:t xml:space="preserve"> всего в летний период </w:t>
      </w:r>
      <w:proofErr w:type="spellStart"/>
      <w:r w:rsidRPr="00720DDB">
        <w:rPr>
          <w:rFonts w:eastAsia="SimSun" w:cs="Times New Roman"/>
          <w:sz w:val="28"/>
          <w:szCs w:val="28"/>
          <w:lang w:eastAsia="en-US"/>
        </w:rPr>
        <w:t>т.г</w:t>
      </w:r>
      <w:proofErr w:type="spellEnd"/>
      <w:r w:rsidRPr="00720DDB">
        <w:rPr>
          <w:rFonts w:eastAsia="SimSun" w:cs="Times New Roman"/>
          <w:sz w:val="28"/>
          <w:szCs w:val="28"/>
          <w:lang w:eastAsia="en-US"/>
        </w:rPr>
        <w:t>. к работе в детских лагерях будут привлечены 2946 работников, из них 2443 чел. в пришкольных лагерях, 503 чел. в стационарных лагерях республики, из них:</w:t>
      </w:r>
    </w:p>
    <w:p w14:paraId="2F5E62E8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i/>
          <w:sz w:val="28"/>
          <w:szCs w:val="28"/>
          <w:lang w:eastAsia="en-US"/>
        </w:rPr>
        <w:t xml:space="preserve">Кадровый состав лагерей с дневным пребыванием детей: </w:t>
      </w:r>
    </w:p>
    <w:p w14:paraId="0340EA2A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педагогические работники 1258 чел. (вожатые – 77 чел.);</w:t>
      </w:r>
    </w:p>
    <w:p w14:paraId="22FE8846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пищеблок 628 чел.;</w:t>
      </w:r>
    </w:p>
    <w:p w14:paraId="6FCC20A5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технический персонал – 356 чел.;</w:t>
      </w:r>
    </w:p>
    <w:p w14:paraId="11E10BCC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 xml:space="preserve">- медработники- 191 чел. </w:t>
      </w:r>
    </w:p>
    <w:p w14:paraId="4CAE8666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i/>
          <w:sz w:val="28"/>
          <w:szCs w:val="28"/>
          <w:lang w:eastAsia="en-US"/>
        </w:rPr>
        <w:t xml:space="preserve">Кадровый состав стационарных лагерей: </w:t>
      </w:r>
    </w:p>
    <w:p w14:paraId="5E14B6A4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педагогические работники 250 чел. (вожатые – 133 чел.);</w:t>
      </w:r>
    </w:p>
    <w:p w14:paraId="33D816AE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пищеблок 105 чел.;</w:t>
      </w:r>
    </w:p>
    <w:p w14:paraId="19D0C106" w14:textId="77777777" w:rsidR="00720DDB" w:rsidRDefault="00720DDB" w:rsidP="00720DDB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>- технический персонал – 111 чел.;</w:t>
      </w:r>
    </w:p>
    <w:p w14:paraId="6653D581" w14:textId="77777777" w:rsidR="006E5F41" w:rsidRDefault="00720DDB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720DDB">
        <w:rPr>
          <w:rFonts w:eastAsia="SimSun" w:cs="Times New Roman"/>
          <w:sz w:val="28"/>
          <w:szCs w:val="28"/>
          <w:lang w:eastAsia="en-US"/>
        </w:rPr>
        <w:t xml:space="preserve">- медработники- 37 чел. </w:t>
      </w:r>
    </w:p>
    <w:p w14:paraId="78DAE491" w14:textId="77777777" w:rsidR="006E5F41" w:rsidRDefault="004D08DE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4D08DE">
        <w:rPr>
          <w:sz w:val="28"/>
          <w:szCs w:val="28"/>
        </w:rPr>
        <w:t>Перед началом летней оздоровительной кампании и в период её работы предусмотрена гигиеническая подготовка персонала оздоровительных учреждений. Медицинский осмотр уже прошли 80% сотрудников.</w:t>
      </w:r>
    </w:p>
    <w:p w14:paraId="5DBE2826" w14:textId="77777777" w:rsidR="006E5F41" w:rsidRDefault="004D08DE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4D08DE">
        <w:rPr>
          <w:sz w:val="28"/>
          <w:szCs w:val="28"/>
        </w:rPr>
        <w:t xml:space="preserve">Перед началом каждой смены персонал стационарных загородных лагерей должен пройти обследования на COVID-19. А работники пищеблоков лагерей всех типов пройти обследования на наличие </w:t>
      </w:r>
      <w:r w:rsidR="00720DDB">
        <w:rPr>
          <w:sz w:val="28"/>
          <w:szCs w:val="28"/>
        </w:rPr>
        <w:t>стафилококковой инфекции и</w:t>
      </w:r>
      <w:r w:rsidRPr="004D08DE">
        <w:rPr>
          <w:sz w:val="28"/>
          <w:szCs w:val="28"/>
        </w:rPr>
        <w:t xml:space="preserve"> вирусных возбудителей кишечных инфекций не ранее, чем за 3 календарных дня до дня выхода на работу.</w:t>
      </w:r>
    </w:p>
    <w:p w14:paraId="1525B1E3" w14:textId="36FB321C" w:rsidR="004D08DE" w:rsidRPr="006E5F41" w:rsidRDefault="004D08DE" w:rsidP="006E5F41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7" w:color="FFFFFF"/>
        </w:pBdr>
        <w:shd w:val="clear" w:color="auto" w:fill="FFFFFF"/>
        <w:tabs>
          <w:tab w:val="left" w:pos="-142"/>
          <w:tab w:val="left" w:pos="567"/>
        </w:tabs>
        <w:ind w:firstLine="709"/>
        <w:contextualSpacing/>
        <w:jc w:val="both"/>
        <w:rPr>
          <w:rFonts w:eastAsia="Times New Roman" w:cs="Times New Roman"/>
          <w:sz w:val="28"/>
          <w:szCs w:val="28"/>
        </w:rPr>
      </w:pPr>
      <w:r w:rsidRPr="004D08DE">
        <w:rPr>
          <w:sz w:val="28"/>
          <w:szCs w:val="28"/>
        </w:rPr>
        <w:t xml:space="preserve">Территории лагерей будет обработаны от клещей. Это 284,57 гектаров. Затем будет проведён энтомологический контроль – качество </w:t>
      </w:r>
      <w:proofErr w:type="spellStart"/>
      <w:r w:rsidRPr="004D08DE">
        <w:rPr>
          <w:sz w:val="28"/>
          <w:szCs w:val="28"/>
        </w:rPr>
        <w:t>акарицидных</w:t>
      </w:r>
      <w:proofErr w:type="spellEnd"/>
      <w:r w:rsidRPr="004D08DE">
        <w:rPr>
          <w:sz w:val="28"/>
          <w:szCs w:val="28"/>
        </w:rPr>
        <w:t xml:space="preserve"> обработок оценят сотрудники ФБУЗ «Центр гигиены и эпидемиологии </w:t>
      </w:r>
      <w:r w:rsidR="00720DDB">
        <w:rPr>
          <w:sz w:val="28"/>
          <w:szCs w:val="28"/>
        </w:rPr>
        <w:t>Республики Тыва</w:t>
      </w:r>
      <w:r w:rsidRPr="004D08DE">
        <w:rPr>
          <w:sz w:val="28"/>
          <w:szCs w:val="28"/>
        </w:rPr>
        <w:t>».</w:t>
      </w:r>
    </w:p>
    <w:p w14:paraId="6D611838" w14:textId="77777777" w:rsidR="005E1720" w:rsidRPr="004D08DE" w:rsidRDefault="005E1720">
      <w:pPr>
        <w:rPr>
          <w:sz w:val="28"/>
          <w:szCs w:val="28"/>
        </w:rPr>
      </w:pPr>
    </w:p>
    <w:sectPr w:rsidR="005E1720" w:rsidRPr="004D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F4"/>
    <w:rsid w:val="002E307C"/>
    <w:rsid w:val="004D08DE"/>
    <w:rsid w:val="005E1720"/>
    <w:rsid w:val="006E5F41"/>
    <w:rsid w:val="00720DDB"/>
    <w:rsid w:val="007E6899"/>
    <w:rsid w:val="00EA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2989"/>
  <w15:chartTrackingRefBased/>
  <w15:docId w15:val="{6920CBFA-9C93-4884-8D83-D2A5B17E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07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07C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12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3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9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6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0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543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66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1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2025-05-28T07:26:00Z</dcterms:created>
  <dcterms:modified xsi:type="dcterms:W3CDTF">2025-05-29T04:14:00Z</dcterms:modified>
</cp:coreProperties>
</file>