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D860C" w14:textId="0D3AACE4" w:rsidR="007D774C" w:rsidRPr="001813ED" w:rsidRDefault="009A6DC9" w:rsidP="001813ED">
      <w:pPr>
        <w:spacing w:after="313" w:line="227" w:lineRule="auto"/>
        <w:ind w:left="0" w:firstLine="709"/>
        <w:jc w:val="center"/>
        <w:rPr>
          <w:sz w:val="30"/>
        </w:rPr>
      </w:pPr>
      <w:bookmarkStart w:id="0" w:name="_Hlk66962270"/>
      <w:bookmarkEnd w:id="0"/>
      <w:r>
        <w:rPr>
          <w:noProof/>
        </w:rPr>
        <w:drawing>
          <wp:inline distT="0" distB="0" distL="0" distR="0" wp14:anchorId="77D8F2A4" wp14:editId="58E16AB5">
            <wp:extent cx="981075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C6129" w14:textId="1DDA9916" w:rsidR="007D774C" w:rsidRDefault="007D774C" w:rsidP="007D774C">
      <w:pPr>
        <w:pStyle w:val="ae"/>
        <w:tabs>
          <w:tab w:val="left" w:pos="7088"/>
        </w:tabs>
        <w:ind w:right="140"/>
        <w:jc w:val="center"/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 xml:space="preserve">МИНИСТЕРСТВО ОБРАЗОВАНИЯ </w:t>
      </w:r>
    </w:p>
    <w:p w14:paraId="534843D3" w14:textId="77777777"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t>РЕСПУБЛИКИ ТЫВА</w:t>
      </w:r>
    </w:p>
    <w:p w14:paraId="165EDF01" w14:textId="628C34F8"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РТ)</w:t>
      </w:r>
    </w:p>
    <w:p w14:paraId="509DEBAD" w14:textId="77777777" w:rsidR="007D774C" w:rsidRDefault="007D774C" w:rsidP="007D774C">
      <w:pPr>
        <w:pStyle w:val="ae"/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55671C2B" w14:textId="77777777"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b/>
          <w:bCs/>
          <w:sz w:val="32"/>
          <w:szCs w:val="28"/>
        </w:rPr>
        <w:t>ПРИКАЗ</w:t>
      </w:r>
    </w:p>
    <w:p w14:paraId="6FB09308" w14:textId="77777777" w:rsidR="007D774C" w:rsidRDefault="007D774C" w:rsidP="007D774C">
      <w:pPr>
        <w:pStyle w:val="ae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4058BF2" w14:textId="076A2694"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1813ED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9C28BD">
        <w:rPr>
          <w:rFonts w:ascii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813E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bookmarkStart w:id="1" w:name="_GoBack1"/>
      <w:bookmarkEnd w:id="1"/>
      <w:r w:rsidR="001813ED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-д</w:t>
      </w:r>
    </w:p>
    <w:p w14:paraId="43D6AE70" w14:textId="77777777" w:rsidR="007D774C" w:rsidRDefault="007D774C" w:rsidP="007D774C">
      <w:pPr>
        <w:pStyle w:val="ae"/>
        <w:tabs>
          <w:tab w:val="left" w:pos="7088"/>
        </w:tabs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Кызыл</w:t>
      </w:r>
    </w:p>
    <w:p w14:paraId="7B8A4B01" w14:textId="77777777" w:rsidR="009A6DC9" w:rsidRDefault="009A6DC9" w:rsidP="007D774C">
      <w:pPr>
        <w:spacing w:after="0" w:line="360" w:lineRule="auto"/>
        <w:ind w:left="0" w:firstLine="0"/>
        <w:rPr>
          <w:sz w:val="30"/>
          <w:lang w:val="tt-RU"/>
        </w:rPr>
      </w:pPr>
    </w:p>
    <w:p w14:paraId="414449AA" w14:textId="4ABA2EE7" w:rsidR="00E97808" w:rsidRPr="009A6DC9" w:rsidRDefault="00CF31AA" w:rsidP="00E27722">
      <w:pPr>
        <w:spacing w:after="0" w:line="240" w:lineRule="auto"/>
        <w:ind w:left="0" w:firstLine="709"/>
        <w:jc w:val="center"/>
        <w:rPr>
          <w:b/>
          <w:szCs w:val="28"/>
        </w:rPr>
      </w:pPr>
      <w:r w:rsidRPr="009A6DC9">
        <w:rPr>
          <w:b/>
          <w:szCs w:val="28"/>
        </w:rPr>
        <w:t>Об утверждении Концепции выявления</w:t>
      </w:r>
      <w:r w:rsidR="00E27722">
        <w:rPr>
          <w:b/>
          <w:szCs w:val="28"/>
        </w:rPr>
        <w:t xml:space="preserve">, </w:t>
      </w:r>
      <w:r w:rsidRPr="009A6DC9">
        <w:rPr>
          <w:b/>
          <w:szCs w:val="28"/>
        </w:rPr>
        <w:t xml:space="preserve">поддержки </w:t>
      </w:r>
      <w:r w:rsidR="00E27722">
        <w:rPr>
          <w:b/>
          <w:szCs w:val="28"/>
        </w:rPr>
        <w:t xml:space="preserve">и развития способностей и талантов у </w:t>
      </w:r>
      <w:r w:rsidR="002A6701" w:rsidRPr="009A6DC9">
        <w:rPr>
          <w:b/>
          <w:szCs w:val="28"/>
        </w:rPr>
        <w:t>детей</w:t>
      </w:r>
      <w:r w:rsidR="00E27722">
        <w:rPr>
          <w:b/>
          <w:szCs w:val="28"/>
        </w:rPr>
        <w:t xml:space="preserve"> и молодежи </w:t>
      </w:r>
      <w:r w:rsidR="002A6701" w:rsidRPr="009A6DC9">
        <w:rPr>
          <w:b/>
          <w:szCs w:val="28"/>
        </w:rPr>
        <w:t xml:space="preserve">Республики Тыва </w:t>
      </w:r>
    </w:p>
    <w:p w14:paraId="73CAD632" w14:textId="77777777" w:rsidR="009A6DC9" w:rsidRDefault="009A6DC9" w:rsidP="00B21176">
      <w:pPr>
        <w:spacing w:after="0" w:line="360" w:lineRule="auto"/>
        <w:ind w:left="0" w:firstLine="709"/>
        <w:jc w:val="center"/>
      </w:pPr>
    </w:p>
    <w:p w14:paraId="0435861A" w14:textId="6A4BC416" w:rsidR="007D774C" w:rsidRPr="007D774C" w:rsidRDefault="00CF31AA" w:rsidP="001813ED">
      <w:pPr>
        <w:spacing w:after="0" w:line="240" w:lineRule="auto"/>
        <w:ind w:left="426" w:firstLine="282"/>
        <w:rPr>
          <w:szCs w:val="28"/>
        </w:rPr>
      </w:pPr>
      <w:r>
        <w:t xml:space="preserve">В соответствии с федеральным проектом </w:t>
      </w:r>
      <w:r w:rsidR="00446A23">
        <w:t>«</w:t>
      </w:r>
      <w:r>
        <w:t>Успех каждого ребенка</w:t>
      </w:r>
      <w:r w:rsidR="00446A23">
        <w:t>»</w:t>
      </w:r>
      <w:r>
        <w:t xml:space="preserve"> паспорта национального проекта </w:t>
      </w:r>
      <w:r w:rsidR="002A6701">
        <w:t>«</w:t>
      </w:r>
      <w:r>
        <w:t>Образование</w:t>
      </w:r>
      <w:r w:rsidR="002A6701">
        <w:t>»</w:t>
      </w:r>
      <w:r>
        <w:t>,</w:t>
      </w:r>
      <w:r w:rsidR="00990F3F">
        <w:t xml:space="preserve"> </w:t>
      </w:r>
      <w:r>
        <w:t>утвержденного президиумом Совета при Президенте Российской Федерации по</w:t>
      </w:r>
      <w:r w:rsidR="004153C3">
        <w:t xml:space="preserve"> </w:t>
      </w:r>
      <w:r>
        <w:t>стратегическому развитию и национальным проектам (протокол от</w:t>
      </w:r>
      <w:r w:rsidR="000E3E5D">
        <w:t xml:space="preserve"> </w:t>
      </w:r>
      <w:r>
        <w:t>24.12.2018</w:t>
      </w:r>
      <w:r w:rsidR="000E3E5D">
        <w:t xml:space="preserve"> </w:t>
      </w:r>
      <w:r>
        <w:t>N</w:t>
      </w:r>
      <w:r w:rsidR="000E3E5D">
        <w:t xml:space="preserve"> </w:t>
      </w:r>
      <w:r>
        <w:t>9 16), а также в целях совершенствования нормативных правовых актов и продолжения реализации Концепции общенациональной системы выявления и развития молодых талантов, утвержденной Президентом Российской Федерации от 03.04.2012 .N2 Пр-827</w:t>
      </w:r>
      <w:r w:rsidR="007D774C">
        <w:t xml:space="preserve"> </w:t>
      </w:r>
      <w:r w:rsidR="007D774C">
        <w:rPr>
          <w:szCs w:val="28"/>
        </w:rPr>
        <w:t>ПРИКАЗЫВАЮ:</w:t>
      </w:r>
    </w:p>
    <w:p w14:paraId="3EB8BF6A" w14:textId="77777777" w:rsidR="004346A3" w:rsidRDefault="00CF31AA" w:rsidP="004346A3">
      <w:pPr>
        <w:numPr>
          <w:ilvl w:val="0"/>
          <w:numId w:val="1"/>
        </w:numPr>
        <w:spacing w:after="0" w:line="240" w:lineRule="auto"/>
        <w:ind w:firstLine="709"/>
      </w:pPr>
      <w:r>
        <w:t xml:space="preserve">Утвердить прилагаемую Концепцию выявления, поддержки и развития способностей и талантов у детей и молодежи </w:t>
      </w:r>
      <w:r w:rsidR="00B053CB">
        <w:t>республики Тыва</w:t>
      </w:r>
      <w:r w:rsidR="007D774C">
        <w:t xml:space="preserve"> (далее Концепция).</w:t>
      </w:r>
    </w:p>
    <w:p w14:paraId="505B55A7" w14:textId="75F9FBDE" w:rsidR="00E97808" w:rsidRDefault="004346A3" w:rsidP="004346A3">
      <w:pPr>
        <w:numPr>
          <w:ilvl w:val="0"/>
          <w:numId w:val="1"/>
        </w:numPr>
        <w:spacing w:after="0" w:line="240" w:lineRule="auto"/>
        <w:ind w:firstLine="709"/>
      </w:pPr>
      <w:r>
        <w:t xml:space="preserve">Настоящий приказ разместить на официальном сайте </w:t>
      </w:r>
      <w:r>
        <w:rPr>
          <w:noProof/>
        </w:rPr>
        <w:drawing>
          <wp:inline distT="0" distB="0" distL="0" distR="0" wp14:anchorId="70D4880F" wp14:editId="24748BC8">
            <wp:extent cx="9525" cy="952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Министерства образования Республики Тыва.</w:t>
      </w:r>
    </w:p>
    <w:p w14:paraId="37D0CCC6" w14:textId="756E3062" w:rsidR="007D774C" w:rsidRPr="007D774C" w:rsidRDefault="007D774C" w:rsidP="001813ED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</w:pPr>
      <w:r w:rsidRPr="001813ED">
        <w:rPr>
          <w:szCs w:val="28"/>
        </w:rPr>
        <w:t xml:space="preserve">Контроль за исполнением данного приказа возложить на первого заместителя министра образования Республики Тыва </w:t>
      </w:r>
      <w:proofErr w:type="spellStart"/>
      <w:r w:rsidR="001813ED" w:rsidRPr="001813ED">
        <w:rPr>
          <w:szCs w:val="28"/>
        </w:rPr>
        <w:t>И.В.Сарагашеву</w:t>
      </w:r>
      <w:proofErr w:type="spellEnd"/>
      <w:r w:rsidRPr="001813ED">
        <w:rPr>
          <w:szCs w:val="28"/>
        </w:rPr>
        <w:t>.</w:t>
      </w:r>
    </w:p>
    <w:p w14:paraId="604C89B7" w14:textId="77777777" w:rsidR="007D774C" w:rsidRPr="007D774C" w:rsidRDefault="007D774C" w:rsidP="001813ED">
      <w:pPr>
        <w:pStyle w:val="a5"/>
        <w:spacing w:after="0" w:line="240" w:lineRule="auto"/>
        <w:ind w:left="700" w:firstLine="0"/>
        <w:rPr>
          <w:szCs w:val="28"/>
        </w:rPr>
      </w:pPr>
    </w:p>
    <w:p w14:paraId="734C1DC0" w14:textId="4B9D0159" w:rsidR="007D774C" w:rsidRPr="001813ED" w:rsidRDefault="001813ED" w:rsidP="001813ED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>М</w:t>
      </w:r>
      <w:r w:rsidR="007D774C" w:rsidRPr="001813ED">
        <w:rPr>
          <w:szCs w:val="28"/>
        </w:rPr>
        <w:t>инистр</w:t>
      </w:r>
      <w:r w:rsidR="007D774C" w:rsidRPr="001813ED">
        <w:rPr>
          <w:szCs w:val="28"/>
        </w:rPr>
        <w:tab/>
      </w:r>
      <w:r w:rsidR="007D774C" w:rsidRPr="001813ED">
        <w:rPr>
          <w:szCs w:val="28"/>
        </w:rPr>
        <w:tab/>
      </w:r>
      <w:r w:rsidR="007D774C" w:rsidRPr="001813ED">
        <w:rPr>
          <w:szCs w:val="28"/>
        </w:rPr>
        <w:tab/>
      </w:r>
      <w:r w:rsidR="007D774C" w:rsidRPr="001813ED">
        <w:rPr>
          <w:szCs w:val="28"/>
        </w:rPr>
        <w:tab/>
      </w:r>
      <w:r w:rsidR="007D774C" w:rsidRPr="001813ED">
        <w:rPr>
          <w:szCs w:val="28"/>
        </w:rPr>
        <w:tab/>
      </w:r>
      <w:r w:rsidR="007D774C" w:rsidRPr="001813ED">
        <w:rPr>
          <w:szCs w:val="28"/>
        </w:rPr>
        <w:tab/>
      </w:r>
      <w:r w:rsidR="007D774C" w:rsidRPr="001813ED">
        <w:rPr>
          <w:szCs w:val="28"/>
        </w:rPr>
        <w:tab/>
      </w:r>
      <w:r w:rsidR="007D774C" w:rsidRPr="001813ED">
        <w:rPr>
          <w:szCs w:val="28"/>
        </w:rPr>
        <w:tab/>
      </w:r>
      <w:r w:rsidR="007D774C" w:rsidRPr="001813ED">
        <w:rPr>
          <w:szCs w:val="28"/>
        </w:rPr>
        <w:tab/>
      </w:r>
      <w:r>
        <w:rPr>
          <w:szCs w:val="28"/>
        </w:rPr>
        <w:t>А.В. Храмцов</w:t>
      </w:r>
    </w:p>
    <w:p w14:paraId="4A1E3AA5" w14:textId="77777777" w:rsidR="007D774C" w:rsidRPr="007D774C" w:rsidRDefault="007D774C" w:rsidP="001813ED">
      <w:pPr>
        <w:pStyle w:val="a5"/>
        <w:spacing w:after="160" w:line="259" w:lineRule="auto"/>
        <w:ind w:left="700" w:firstLine="0"/>
        <w:rPr>
          <w:szCs w:val="28"/>
        </w:rPr>
      </w:pPr>
    </w:p>
    <w:p w14:paraId="4AC0C55D" w14:textId="77777777" w:rsidR="004346A3" w:rsidRDefault="004346A3" w:rsidP="001813ED">
      <w:pPr>
        <w:pStyle w:val="a5"/>
        <w:spacing w:after="160" w:line="259" w:lineRule="auto"/>
        <w:ind w:left="700" w:firstLine="0"/>
        <w:rPr>
          <w:sz w:val="20"/>
          <w:szCs w:val="20"/>
        </w:rPr>
      </w:pPr>
    </w:p>
    <w:p w14:paraId="6A6AAA57" w14:textId="77777777" w:rsidR="004346A3" w:rsidRDefault="004346A3" w:rsidP="001813ED">
      <w:pPr>
        <w:pStyle w:val="a5"/>
        <w:spacing w:after="160" w:line="259" w:lineRule="auto"/>
        <w:ind w:left="700" w:firstLine="0"/>
        <w:rPr>
          <w:sz w:val="20"/>
          <w:szCs w:val="20"/>
        </w:rPr>
      </w:pPr>
    </w:p>
    <w:p w14:paraId="70D19D0E" w14:textId="77777777" w:rsidR="004346A3" w:rsidRDefault="004346A3" w:rsidP="001813ED">
      <w:pPr>
        <w:pStyle w:val="a5"/>
        <w:spacing w:after="160" w:line="259" w:lineRule="auto"/>
        <w:ind w:left="700" w:firstLine="0"/>
        <w:rPr>
          <w:sz w:val="20"/>
          <w:szCs w:val="20"/>
        </w:rPr>
      </w:pPr>
    </w:p>
    <w:p w14:paraId="231E015B" w14:textId="77777777" w:rsidR="004346A3" w:rsidRDefault="004346A3" w:rsidP="001813ED">
      <w:pPr>
        <w:pStyle w:val="a5"/>
        <w:spacing w:after="160" w:line="259" w:lineRule="auto"/>
        <w:ind w:left="700" w:firstLine="0"/>
        <w:rPr>
          <w:sz w:val="20"/>
          <w:szCs w:val="20"/>
        </w:rPr>
      </w:pPr>
    </w:p>
    <w:p w14:paraId="596B4AC5" w14:textId="77777777" w:rsidR="004346A3" w:rsidRDefault="004346A3" w:rsidP="001813ED">
      <w:pPr>
        <w:pStyle w:val="a5"/>
        <w:spacing w:after="160" w:line="259" w:lineRule="auto"/>
        <w:ind w:left="700" w:firstLine="0"/>
        <w:rPr>
          <w:sz w:val="20"/>
          <w:szCs w:val="20"/>
        </w:rPr>
      </w:pPr>
    </w:p>
    <w:p w14:paraId="66D2C96C" w14:textId="77777777" w:rsidR="004346A3" w:rsidRDefault="004346A3" w:rsidP="001813ED">
      <w:pPr>
        <w:pStyle w:val="a5"/>
        <w:spacing w:after="160" w:line="259" w:lineRule="auto"/>
        <w:ind w:left="700" w:firstLine="0"/>
        <w:rPr>
          <w:sz w:val="20"/>
          <w:szCs w:val="20"/>
        </w:rPr>
      </w:pPr>
    </w:p>
    <w:p w14:paraId="17ED3D03" w14:textId="77777777" w:rsidR="004346A3" w:rsidRDefault="004346A3" w:rsidP="001813ED">
      <w:pPr>
        <w:pStyle w:val="a5"/>
        <w:spacing w:after="160" w:line="259" w:lineRule="auto"/>
        <w:ind w:left="700" w:firstLine="0"/>
        <w:rPr>
          <w:sz w:val="20"/>
          <w:szCs w:val="20"/>
        </w:rPr>
      </w:pPr>
    </w:p>
    <w:p w14:paraId="576D81BB" w14:textId="77777777" w:rsidR="004346A3" w:rsidRDefault="004346A3" w:rsidP="001813ED">
      <w:pPr>
        <w:pStyle w:val="a5"/>
        <w:spacing w:after="160" w:line="259" w:lineRule="auto"/>
        <w:ind w:left="700" w:firstLine="0"/>
        <w:rPr>
          <w:sz w:val="20"/>
          <w:szCs w:val="20"/>
        </w:rPr>
      </w:pPr>
    </w:p>
    <w:p w14:paraId="73E580DD" w14:textId="659AC660" w:rsidR="000E4E35" w:rsidRPr="004346A3" w:rsidRDefault="007D774C" w:rsidP="004346A3">
      <w:pPr>
        <w:pStyle w:val="a5"/>
        <w:spacing w:after="160" w:line="259" w:lineRule="auto"/>
        <w:ind w:left="700" w:firstLine="0"/>
        <w:rPr>
          <w:i/>
          <w:szCs w:val="28"/>
        </w:rPr>
      </w:pPr>
      <w:r w:rsidRPr="004346A3">
        <w:rPr>
          <w:i/>
          <w:sz w:val="20"/>
          <w:szCs w:val="20"/>
        </w:rPr>
        <w:t>Исп.</w:t>
      </w:r>
      <w:r w:rsidR="004346A3" w:rsidRPr="004346A3">
        <w:rPr>
          <w:i/>
          <w:sz w:val="20"/>
          <w:szCs w:val="20"/>
        </w:rPr>
        <w:t xml:space="preserve"> </w:t>
      </w:r>
      <w:r w:rsidRPr="004346A3">
        <w:rPr>
          <w:i/>
          <w:sz w:val="20"/>
          <w:szCs w:val="20"/>
        </w:rPr>
        <w:t>Комбу С.Ш. 3</w:t>
      </w:r>
      <w:r w:rsidR="00E27722" w:rsidRPr="004346A3">
        <w:rPr>
          <w:i/>
          <w:sz w:val="20"/>
          <w:szCs w:val="20"/>
        </w:rPr>
        <w:t>441</w:t>
      </w:r>
      <w:r w:rsidR="004346A3">
        <w:rPr>
          <w:i/>
          <w:sz w:val="20"/>
          <w:szCs w:val="20"/>
        </w:rPr>
        <w:t>8</w:t>
      </w:r>
    </w:p>
    <w:p w14:paraId="4250E5BE" w14:textId="02F45ECD" w:rsidR="00E27722" w:rsidRPr="00561D60" w:rsidRDefault="00E27722" w:rsidP="00E27722">
      <w:pPr>
        <w:spacing w:after="0" w:line="240" w:lineRule="auto"/>
        <w:jc w:val="right"/>
        <w:rPr>
          <w:b/>
          <w:szCs w:val="28"/>
        </w:rPr>
      </w:pPr>
      <w:r w:rsidRPr="00561D60">
        <w:rPr>
          <w:b/>
          <w:szCs w:val="28"/>
        </w:rPr>
        <w:lastRenderedPageBreak/>
        <w:t>Утвержден</w:t>
      </w:r>
      <w:r>
        <w:rPr>
          <w:b/>
          <w:szCs w:val="28"/>
        </w:rPr>
        <w:t>а</w:t>
      </w:r>
    </w:p>
    <w:p w14:paraId="348A873C" w14:textId="254D1BFE" w:rsidR="00E27722" w:rsidRPr="00561D60" w:rsidRDefault="00E27722" w:rsidP="00E27722">
      <w:pPr>
        <w:spacing w:after="0" w:line="240" w:lineRule="auto"/>
        <w:jc w:val="right"/>
        <w:rPr>
          <w:szCs w:val="28"/>
        </w:rPr>
      </w:pPr>
      <w:r w:rsidRPr="00561D60">
        <w:rPr>
          <w:szCs w:val="28"/>
        </w:rPr>
        <w:t>приказ</w:t>
      </w:r>
      <w:r>
        <w:rPr>
          <w:szCs w:val="28"/>
        </w:rPr>
        <w:t>ом</w:t>
      </w:r>
      <w:r w:rsidRPr="00561D60">
        <w:rPr>
          <w:szCs w:val="28"/>
        </w:rPr>
        <w:t xml:space="preserve"> </w:t>
      </w:r>
      <w:proofErr w:type="spellStart"/>
      <w:r w:rsidRPr="00561D60">
        <w:rPr>
          <w:szCs w:val="28"/>
        </w:rPr>
        <w:t>Минобр</w:t>
      </w:r>
      <w:r>
        <w:rPr>
          <w:szCs w:val="28"/>
        </w:rPr>
        <w:t>а</w:t>
      </w:r>
      <w:proofErr w:type="spellEnd"/>
      <w:r w:rsidRPr="00561D60">
        <w:rPr>
          <w:szCs w:val="28"/>
        </w:rPr>
        <w:t xml:space="preserve"> РТ</w:t>
      </w:r>
    </w:p>
    <w:p w14:paraId="4172E123" w14:textId="112CEA86" w:rsidR="00E27722" w:rsidRPr="00561D60" w:rsidRDefault="00E27722" w:rsidP="00E27722">
      <w:pPr>
        <w:spacing w:after="0" w:line="240" w:lineRule="auto"/>
        <w:jc w:val="right"/>
        <w:rPr>
          <w:szCs w:val="28"/>
        </w:rPr>
      </w:pPr>
      <w:r w:rsidRPr="00561D60">
        <w:rPr>
          <w:szCs w:val="28"/>
        </w:rPr>
        <w:t xml:space="preserve">от «___» </w:t>
      </w:r>
      <w:r w:rsidR="009C28BD">
        <w:rPr>
          <w:szCs w:val="28"/>
        </w:rPr>
        <w:t xml:space="preserve">мая </w:t>
      </w:r>
      <w:r w:rsidRPr="00561D60">
        <w:rPr>
          <w:szCs w:val="28"/>
        </w:rPr>
        <w:t>202</w:t>
      </w:r>
      <w:r>
        <w:rPr>
          <w:szCs w:val="28"/>
        </w:rPr>
        <w:t>2</w:t>
      </w:r>
      <w:r w:rsidRPr="00561D60">
        <w:rPr>
          <w:szCs w:val="28"/>
        </w:rPr>
        <w:t>г.</w:t>
      </w:r>
    </w:p>
    <w:p w14:paraId="6F33DB78" w14:textId="77777777" w:rsidR="00E27722" w:rsidRPr="00561D60" w:rsidRDefault="00E27722" w:rsidP="00E27722">
      <w:pPr>
        <w:spacing w:after="0" w:line="240" w:lineRule="auto"/>
        <w:jc w:val="right"/>
        <w:rPr>
          <w:szCs w:val="28"/>
        </w:rPr>
      </w:pPr>
      <w:r w:rsidRPr="00561D60">
        <w:rPr>
          <w:szCs w:val="28"/>
        </w:rPr>
        <w:t>№______ -д</w:t>
      </w:r>
    </w:p>
    <w:p w14:paraId="51F0810A" w14:textId="77777777" w:rsidR="007D774C" w:rsidRDefault="007D774C" w:rsidP="001813ED">
      <w:pPr>
        <w:spacing w:after="0" w:line="360" w:lineRule="auto"/>
        <w:ind w:left="709" w:firstLine="0"/>
      </w:pPr>
    </w:p>
    <w:p w14:paraId="40A2617B" w14:textId="30827A6F" w:rsidR="00E27722" w:rsidRDefault="00CF31AA" w:rsidP="00E27722">
      <w:pPr>
        <w:spacing w:after="0" w:line="240" w:lineRule="auto"/>
        <w:ind w:left="0" w:firstLine="709"/>
        <w:jc w:val="center"/>
        <w:rPr>
          <w:b/>
          <w:sz w:val="30"/>
        </w:rPr>
      </w:pPr>
      <w:r w:rsidRPr="003177E3">
        <w:rPr>
          <w:b/>
          <w:sz w:val="30"/>
        </w:rPr>
        <w:t>Концепция</w:t>
      </w:r>
    </w:p>
    <w:p w14:paraId="6F14AEB0" w14:textId="77777777" w:rsidR="00E27722" w:rsidRDefault="00CF31AA" w:rsidP="00E27722">
      <w:pPr>
        <w:spacing w:after="0" w:line="240" w:lineRule="auto"/>
        <w:ind w:left="0" w:firstLine="709"/>
        <w:jc w:val="center"/>
        <w:rPr>
          <w:b/>
          <w:sz w:val="30"/>
        </w:rPr>
      </w:pPr>
      <w:r w:rsidRPr="003177E3">
        <w:rPr>
          <w:b/>
          <w:sz w:val="30"/>
        </w:rPr>
        <w:t xml:space="preserve">выявления, поддержки и развития способностей и талантов у детей и молодежи </w:t>
      </w:r>
      <w:r w:rsidR="00B053CB" w:rsidRPr="003177E3">
        <w:rPr>
          <w:b/>
          <w:sz w:val="30"/>
        </w:rPr>
        <w:t>республики Тыва</w:t>
      </w:r>
    </w:p>
    <w:p w14:paraId="06269A96" w14:textId="2F1FB94E" w:rsidR="00E97808" w:rsidRPr="003177E3" w:rsidRDefault="00CF31AA" w:rsidP="00E27722">
      <w:pPr>
        <w:spacing w:after="0" w:line="240" w:lineRule="auto"/>
        <w:ind w:left="0" w:firstLine="709"/>
        <w:jc w:val="center"/>
        <w:rPr>
          <w:b/>
        </w:rPr>
      </w:pPr>
      <w:r w:rsidRPr="003177E3">
        <w:rPr>
          <w:b/>
          <w:sz w:val="30"/>
        </w:rPr>
        <w:t xml:space="preserve"> </w:t>
      </w:r>
    </w:p>
    <w:p w14:paraId="12051A0D" w14:textId="77777777" w:rsidR="00E97808" w:rsidRDefault="00CF31AA" w:rsidP="001813ED">
      <w:pPr>
        <w:numPr>
          <w:ilvl w:val="2"/>
          <w:numId w:val="2"/>
        </w:numPr>
        <w:spacing w:after="0" w:line="240" w:lineRule="auto"/>
        <w:ind w:left="0" w:firstLine="709"/>
      </w:pPr>
      <w:r>
        <w:t>Общие положения</w:t>
      </w:r>
    </w:p>
    <w:p w14:paraId="68C528FB" w14:textId="3E612044" w:rsidR="00E97808" w:rsidRDefault="00CF31AA" w:rsidP="001813ED">
      <w:pPr>
        <w:spacing w:after="0" w:line="240" w:lineRule="auto"/>
        <w:ind w:left="0" w:firstLine="709"/>
      </w:pPr>
      <w:r>
        <w:t xml:space="preserve">Концепция выявления, поддержки и развития способностей и талантов у детей и молодежи </w:t>
      </w:r>
      <w:r w:rsidR="004153C3">
        <w:t>республики Тыва</w:t>
      </w:r>
      <w:r>
        <w:t xml:space="preserve"> (далее </w:t>
      </w:r>
      <w:r>
        <w:rPr>
          <w:noProof/>
        </w:rPr>
        <w:drawing>
          <wp:inline distT="0" distB="0" distL="0" distR="0" wp14:anchorId="5AC77659" wp14:editId="311410F2">
            <wp:extent cx="91441" cy="9146"/>
            <wp:effectExtent l="0" t="0" r="0" b="0"/>
            <wp:docPr id="2008" name="Picture 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1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Концепция) определяет консолидированную стратегию действий исполнительных органов государственной власти </w:t>
      </w:r>
      <w:r w:rsidR="00DF3690">
        <w:t>республики Тыва</w:t>
      </w:r>
      <w:r>
        <w:t>, базовые принципы построения и основные задачи, направления и мероприятия по выявлению, поддержке и развитию способностей и талантов у детей и молодежи.</w:t>
      </w:r>
    </w:p>
    <w:p w14:paraId="6EC2113A" w14:textId="77777777" w:rsidR="00E97808" w:rsidRDefault="00CF31AA" w:rsidP="001813ED">
      <w:pPr>
        <w:spacing w:after="0" w:line="240" w:lineRule="auto"/>
        <w:ind w:left="0" w:firstLine="709"/>
      </w:pPr>
      <w:r>
        <w:t xml:space="preserve">Концептуальной основой работы с одаренными детьми и молодежью </w:t>
      </w:r>
      <w:r w:rsidR="00DF3690">
        <w:t xml:space="preserve"> республики Тыва</w:t>
      </w:r>
      <w:r>
        <w:t xml:space="preserve"> является признание необходимости создания такой образовательной среды, которая бы способствовала полноценной самореализации каждого ребенка, в том числе детей с ограниченными возможностями здоровья, исходя из его интеллектуальных, творческих, спортивных дарований.</w:t>
      </w:r>
    </w:p>
    <w:p w14:paraId="261BDB6D" w14:textId="77777777" w:rsidR="004F54C8" w:rsidRDefault="00CF31AA" w:rsidP="001813ED">
      <w:pPr>
        <w:spacing w:after="0" w:line="240" w:lineRule="auto"/>
        <w:ind w:left="0" w:firstLine="709"/>
      </w:pPr>
      <w:r>
        <w:t xml:space="preserve">В </w:t>
      </w:r>
      <w:r w:rsidR="00DF3690">
        <w:t>республике Тыва</w:t>
      </w:r>
      <w:r>
        <w:t xml:space="preserve"> в соответствии с федеральными нормативными правовыми актами сформировано правовое поле для функционирования системы выявления, поддержки и развития способностей и талантов у детей и молодежи: </w:t>
      </w:r>
    </w:p>
    <w:p w14:paraId="15BDBA18" w14:textId="77777777" w:rsidR="00E97808" w:rsidRDefault="00CF31AA" w:rsidP="001813ED">
      <w:pPr>
        <w:pStyle w:val="a5"/>
        <w:numPr>
          <w:ilvl w:val="2"/>
          <w:numId w:val="2"/>
        </w:numPr>
        <w:spacing w:after="0" w:line="240" w:lineRule="auto"/>
        <w:ind w:left="0" w:firstLine="709"/>
      </w:pPr>
      <w:r>
        <w:t>Субъекты реализации Концепции</w:t>
      </w:r>
    </w:p>
    <w:p w14:paraId="2A98E7DD" w14:textId="77777777" w:rsidR="00E97808" w:rsidRDefault="00CF31AA" w:rsidP="001813ED">
      <w:pPr>
        <w:spacing w:after="0" w:line="240" w:lineRule="auto"/>
        <w:ind w:left="0" w:firstLine="709"/>
      </w:pPr>
      <w:r>
        <w:t>Субъектами реализации Концепции являются:</w:t>
      </w:r>
    </w:p>
    <w:p w14:paraId="4703C527" w14:textId="46B93CD9" w:rsidR="003177E3" w:rsidRDefault="004346A3" w:rsidP="001813ED">
      <w:pPr>
        <w:spacing w:after="0" w:line="240" w:lineRule="auto"/>
        <w:ind w:left="0" w:firstLine="709"/>
      </w:pPr>
      <w:r>
        <w:t xml:space="preserve">- </w:t>
      </w:r>
      <w:r w:rsidR="00CF31AA">
        <w:t>обучающиеся образовательных организаций и учреждений спортивной подготовки, находящихся на территории</w:t>
      </w:r>
      <w:r w:rsidR="00EF6D60">
        <w:t xml:space="preserve"> республики Тыва</w:t>
      </w:r>
      <w:r w:rsidR="00CF31AA">
        <w:t xml:space="preserve">, в </w:t>
      </w:r>
      <w:r w:rsidR="00CF31AA" w:rsidRPr="003177E3">
        <w:t xml:space="preserve">возрасте от </w:t>
      </w:r>
      <w:r w:rsidR="00A70929" w:rsidRPr="00A70929">
        <w:t>5</w:t>
      </w:r>
      <w:r w:rsidR="00CF31AA" w:rsidRPr="003177E3">
        <w:t xml:space="preserve"> до 18</w:t>
      </w:r>
      <w:r w:rsidR="00CF31AA">
        <w:t xml:space="preserve"> лет включительно; </w:t>
      </w:r>
    </w:p>
    <w:p w14:paraId="76AF4806" w14:textId="77777777" w:rsidR="00E97808" w:rsidRDefault="003177E3" w:rsidP="001813ED">
      <w:pPr>
        <w:spacing w:after="0" w:line="240" w:lineRule="auto"/>
        <w:ind w:left="0" w:firstLine="709"/>
      </w:pPr>
      <w:r>
        <w:rPr>
          <w:noProof/>
        </w:rPr>
        <w:t xml:space="preserve">- </w:t>
      </w:r>
      <w:r w:rsidR="00CF31AA">
        <w:t>педагогические работники</w:t>
      </w:r>
      <w:r>
        <w:t xml:space="preserve"> </w:t>
      </w:r>
      <w:r w:rsidR="00CF31AA">
        <w:t xml:space="preserve">образовательных организаций </w:t>
      </w:r>
      <w:r w:rsidR="0015118C">
        <w:t>р</w:t>
      </w:r>
      <w:r w:rsidR="00CF31AA">
        <w:t>еспублики Тыва;</w:t>
      </w:r>
    </w:p>
    <w:p w14:paraId="3D6B0CBC" w14:textId="77777777" w:rsidR="003177E3" w:rsidRDefault="003177E3" w:rsidP="001813ED">
      <w:pPr>
        <w:spacing w:after="0" w:line="240" w:lineRule="auto"/>
        <w:ind w:left="0" w:firstLine="709"/>
      </w:pPr>
      <w:r>
        <w:t xml:space="preserve">- </w:t>
      </w:r>
      <w:r w:rsidR="00CF31AA">
        <w:t xml:space="preserve">работники учреждений спортивной подготовки </w:t>
      </w:r>
      <w:r w:rsidR="0015118C">
        <w:t>р</w:t>
      </w:r>
      <w:r w:rsidR="00CF31AA">
        <w:t>еспублики Тыва;</w:t>
      </w:r>
    </w:p>
    <w:p w14:paraId="4ED45A31" w14:textId="77777777" w:rsidR="00E97808" w:rsidRDefault="003177E3" w:rsidP="001813ED">
      <w:pPr>
        <w:tabs>
          <w:tab w:val="left" w:pos="1418"/>
        </w:tabs>
        <w:spacing w:after="0" w:line="240" w:lineRule="auto"/>
        <w:ind w:left="0" w:firstLine="709"/>
      </w:pPr>
      <w:r>
        <w:t xml:space="preserve">- </w:t>
      </w:r>
      <w:r w:rsidR="00CF31AA">
        <w:t xml:space="preserve">образовательные организации, учреждения спортивной подготовки, расположенные на территории </w:t>
      </w:r>
      <w:r w:rsidR="0015118C">
        <w:t>р</w:t>
      </w:r>
      <w:r w:rsidR="00CF31AA">
        <w:t>еспублики Тыва, в том числе организации дошкольного образования, общеобразовательные организации, организации дополнительного образования, организации среднего и высшего профессионального образования, частные образовательные организации;</w:t>
      </w:r>
    </w:p>
    <w:p w14:paraId="4394F818" w14:textId="4B601DC8" w:rsidR="00E97808" w:rsidRDefault="003177E3" w:rsidP="001813ED">
      <w:pPr>
        <w:spacing w:after="0" w:line="240" w:lineRule="auto"/>
        <w:ind w:left="0" w:firstLine="709"/>
      </w:pPr>
      <w:r>
        <w:t xml:space="preserve">- </w:t>
      </w:r>
      <w:r w:rsidR="00CF31AA">
        <w:t xml:space="preserve">государственные организации </w:t>
      </w:r>
      <w:r w:rsidR="0015118C">
        <w:t>р</w:t>
      </w:r>
      <w:r w:rsidR="00EF6D60">
        <w:t>еспублики Тыва</w:t>
      </w:r>
      <w:r w:rsidR="00CF31AA">
        <w:t xml:space="preserve">, находящиеся в ведомственной подчиненности </w:t>
      </w:r>
      <w:r w:rsidR="00BD3DB8">
        <w:t>министерства</w:t>
      </w:r>
      <w:r w:rsidR="00CF31AA">
        <w:t xml:space="preserve"> образования</w:t>
      </w:r>
      <w:r w:rsidR="009E7CD6">
        <w:t xml:space="preserve"> </w:t>
      </w:r>
      <w:r w:rsidR="00EF6D60">
        <w:t>республики Тыва</w:t>
      </w:r>
      <w:r w:rsidR="00CF31AA">
        <w:t xml:space="preserve">, </w:t>
      </w:r>
      <w:r w:rsidR="009E7CD6">
        <w:t>министерства спорта</w:t>
      </w:r>
      <w:r w:rsidR="00CF31AA">
        <w:t xml:space="preserve"> </w:t>
      </w:r>
      <w:r w:rsidR="00003AE9">
        <w:t xml:space="preserve">Республики Тыва </w:t>
      </w:r>
      <w:r w:rsidR="009E7CD6">
        <w:t>и министерства</w:t>
      </w:r>
      <w:r w:rsidR="00CF31AA">
        <w:t xml:space="preserve"> культуры</w:t>
      </w:r>
      <w:r w:rsidR="009E7CD6">
        <w:t xml:space="preserve"> </w:t>
      </w:r>
      <w:r w:rsidR="00003AE9">
        <w:t>Р</w:t>
      </w:r>
      <w:r w:rsidR="009E7CD6">
        <w:t>еспублики Тыва.</w:t>
      </w:r>
    </w:p>
    <w:p w14:paraId="41637067" w14:textId="1EDBE4BB" w:rsidR="004346A3" w:rsidRDefault="004346A3" w:rsidP="001813ED">
      <w:pPr>
        <w:spacing w:after="0" w:line="240" w:lineRule="auto"/>
        <w:ind w:left="0" w:firstLine="709"/>
      </w:pPr>
    </w:p>
    <w:p w14:paraId="4CECD268" w14:textId="77777777" w:rsidR="004346A3" w:rsidRDefault="004346A3" w:rsidP="001813ED">
      <w:pPr>
        <w:spacing w:after="0" w:line="240" w:lineRule="auto"/>
        <w:ind w:left="0" w:firstLine="709"/>
      </w:pPr>
    </w:p>
    <w:p w14:paraId="44FE98F2" w14:textId="77777777" w:rsidR="00E97808" w:rsidRDefault="00CF31AA" w:rsidP="001813ED">
      <w:pPr>
        <w:spacing w:after="0" w:line="240" w:lineRule="auto"/>
        <w:ind w:left="0" w:firstLine="709"/>
      </w:pPr>
      <w:r>
        <w:lastRenderedPageBreak/>
        <w:t>З. Цели и задачи реализации Концепции</w:t>
      </w:r>
    </w:p>
    <w:p w14:paraId="763E48CA" w14:textId="77777777" w:rsidR="00E97808" w:rsidRDefault="00CF31AA" w:rsidP="001813ED">
      <w:pPr>
        <w:spacing w:after="0" w:line="240" w:lineRule="auto"/>
        <w:ind w:left="0" w:firstLine="709"/>
      </w:pPr>
      <w:r>
        <w:t xml:space="preserve">Цель реализации Концепции </w:t>
      </w:r>
      <w:r w:rsidR="0015118C">
        <w:t xml:space="preserve">– </w:t>
      </w:r>
      <w:r>
        <w:t>создание комплексной, многоуровневой системы выявления, поддержки и развития одаренных детей и талантливой молодежи через обеспечение условий для их личностного роста, самореализации, профессионального самоопределения и модерниз</w:t>
      </w:r>
      <w:r w:rsidR="00EF6D60">
        <w:t>ац</w:t>
      </w:r>
      <w:r>
        <w:t>ию системы взаимодействия участников отношений в сфере образования, координацию их деятельности в регионе.</w:t>
      </w:r>
    </w:p>
    <w:p w14:paraId="4E7B5528" w14:textId="77777777" w:rsidR="00E97808" w:rsidRDefault="00CF31AA" w:rsidP="001813ED">
      <w:pPr>
        <w:spacing w:after="0" w:line="240" w:lineRule="auto"/>
        <w:ind w:left="0" w:firstLine="709"/>
      </w:pPr>
      <w:r>
        <w:t>На достижение цели направлено решение следующих взаимосвязанных задач:</w:t>
      </w:r>
    </w:p>
    <w:p w14:paraId="6C7ECF66" w14:textId="77777777" w:rsidR="00E97808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выявление и поддержка способностей и талантов у детей и молодежи;</w:t>
      </w:r>
    </w:p>
    <w:p w14:paraId="57E75D29" w14:textId="77777777" w:rsidR="0015118C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 xml:space="preserve">развитие способностей и талантов у детей и молодежи; </w:t>
      </w:r>
    </w:p>
    <w:p w14:paraId="61EDD751" w14:textId="77777777" w:rsidR="007D3BCD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выявление, поддержка и развитие способностей и талантов у обучающихся с ограниченными возможностями здоровья (далее — ОВЗ);</w:t>
      </w:r>
    </w:p>
    <w:p w14:paraId="7C6A2E11" w14:textId="77777777" w:rsidR="007D3BCD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формирование образовательной среды для раскрытия способностей каждого ребенка, в том числе разработка программ, ориентированных на выявление, поддержку и развитие способностей и талантов у детей и молодежи;</w:t>
      </w:r>
    </w:p>
    <w:p w14:paraId="107634BF" w14:textId="77777777" w:rsidR="00E97808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содействие в поступлении способных и талантливых детей и молодежи в профессиональные образовательные организации (далее — ПОО) и образовательные организации;</w:t>
      </w:r>
    </w:p>
    <w:p w14:paraId="21D22C86" w14:textId="77777777" w:rsidR="00891DDB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осуществление межведомственного и межуровневого взаимодействия по работе с одаренными детьми;</w:t>
      </w:r>
    </w:p>
    <w:p w14:paraId="1702DFCF" w14:textId="77777777" w:rsidR="00E97808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разработка диагностического инструментария для выявления способностей и талантов у детей и молодежи;</w:t>
      </w:r>
    </w:p>
    <w:p w14:paraId="6450B47B" w14:textId="77777777" w:rsidR="00E97808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осуществление психолого-педагогического сопровождения способных и талантливых детей и молодежи;</w:t>
      </w:r>
    </w:p>
    <w:p w14:paraId="0728B9F0" w14:textId="77777777" w:rsidR="00E97808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 xml:space="preserve">подготовка педагогических работников, работников, осуществляющих спортивную подготовку по вопросам развития способностей и талантов у </w:t>
      </w:r>
      <w:r>
        <w:rPr>
          <w:noProof/>
        </w:rPr>
        <w:drawing>
          <wp:inline distT="0" distB="0" distL="0" distR="0" wp14:anchorId="69DADADE" wp14:editId="0C0B7761">
            <wp:extent cx="3047" cy="3049"/>
            <wp:effectExtent l="0" t="0" r="0" b="0"/>
            <wp:docPr id="4424" name="Picture 4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" name="Picture 44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детей и молодежи;</w:t>
      </w:r>
    </w:p>
    <w:p w14:paraId="4071EB34" w14:textId="77777777" w:rsidR="00E97808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развитие государственно-частного партнерства для поддержки способных и талантливых детей и молодежи;</w:t>
      </w:r>
    </w:p>
    <w:p w14:paraId="6D58FA83" w14:textId="77777777" w:rsidR="003177E3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noProof/>
        </w:rPr>
      </w:pPr>
      <w:r>
        <w:t>осуществление поиска способных и талантливых детей посредством расширения</w:t>
      </w:r>
      <w:r w:rsidR="003177E3">
        <w:t xml:space="preserve"> </w:t>
      </w:r>
      <w:r>
        <w:t>потенциала</w:t>
      </w:r>
      <w:r w:rsidR="003177E3">
        <w:t xml:space="preserve"> </w:t>
      </w:r>
      <w:r>
        <w:t>олимпиадного,</w:t>
      </w:r>
      <w:r w:rsidR="003177E3">
        <w:t xml:space="preserve"> </w:t>
      </w:r>
      <w:r>
        <w:t>конкурсного</w:t>
      </w:r>
      <w:r w:rsidR="003177E3">
        <w:t xml:space="preserve"> </w:t>
      </w:r>
      <w:r>
        <w:t xml:space="preserve">движения, возможностей спортивных соревнований и создание на этой основе региональной электронной базы данных одаренных детей; </w:t>
      </w:r>
    </w:p>
    <w:p w14:paraId="098F5E84" w14:textId="77777777" w:rsidR="00E97808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осуществление региональной опытно-экспериментальной и исследовательской</w:t>
      </w:r>
      <w:r w:rsidR="003177E3">
        <w:t xml:space="preserve"> </w:t>
      </w:r>
      <w:r>
        <w:t>деятельности</w:t>
      </w:r>
      <w:r w:rsidR="003177E3">
        <w:t xml:space="preserve"> </w:t>
      </w:r>
      <w:r>
        <w:t>образовательных</w:t>
      </w:r>
      <w:r w:rsidR="003177E3">
        <w:t xml:space="preserve"> </w:t>
      </w:r>
      <w:r>
        <w:t>организаций, муниципальных образовательных систем по тематике, связанной с работой способных и талантливых детей и молодежи;</w:t>
      </w:r>
    </w:p>
    <w:p w14:paraId="5C29A938" w14:textId="77777777" w:rsidR="00E97808" w:rsidRDefault="00CF31AA" w:rsidP="001813ED">
      <w:pPr>
        <w:pStyle w:val="a5"/>
        <w:numPr>
          <w:ilvl w:val="0"/>
          <w:numId w:val="5"/>
        </w:numPr>
        <w:spacing w:after="0" w:line="240" w:lineRule="auto"/>
        <w:ind w:left="0" w:firstLine="709"/>
      </w:pPr>
      <w:r>
        <w:t>обеспечение</w:t>
      </w:r>
      <w:r w:rsidR="003177E3">
        <w:t xml:space="preserve"> </w:t>
      </w:r>
      <w:r>
        <w:t>ресурсной</w:t>
      </w:r>
      <w:r w:rsidR="003177E3">
        <w:t xml:space="preserve"> </w:t>
      </w:r>
      <w:r>
        <w:t>поддержки</w:t>
      </w:r>
      <w:r w:rsidR="003177E3">
        <w:t xml:space="preserve"> </w:t>
      </w:r>
      <w:r>
        <w:t>и</w:t>
      </w:r>
      <w:r w:rsidR="00B053CB">
        <w:t xml:space="preserve"> </w:t>
      </w:r>
      <w:r>
        <w:t>стимулирования образовательных организаций, учреждений спортивной подготовки, педагогов и тренеров, работающих с одаренными детьми и талантливой молодежью.</w:t>
      </w:r>
    </w:p>
    <w:p w14:paraId="454DBD2F" w14:textId="77777777" w:rsidR="00E97808" w:rsidRDefault="00CF31AA" w:rsidP="001813ED">
      <w:pPr>
        <w:spacing w:after="0" w:line="240" w:lineRule="auto"/>
        <w:ind w:left="0" w:firstLine="709"/>
      </w:pPr>
      <w:r>
        <w:t>4. Описание региональной системы выявления, поддержки и развития способностей и талантов у детей и молодежи</w:t>
      </w:r>
    </w:p>
    <w:p w14:paraId="525F86DF" w14:textId="2357FA34" w:rsidR="00E97808" w:rsidRPr="00A41AB0" w:rsidRDefault="00CF31AA" w:rsidP="001813ED">
      <w:pPr>
        <w:spacing w:after="0" w:line="240" w:lineRule="auto"/>
        <w:ind w:left="0" w:firstLine="709"/>
      </w:pPr>
      <w:r>
        <w:lastRenderedPageBreak/>
        <w:t xml:space="preserve">На территории </w:t>
      </w:r>
      <w:r w:rsidR="00EF6D60">
        <w:t>республики Тыва</w:t>
      </w:r>
      <w:r>
        <w:t xml:space="preserve"> проживает </w:t>
      </w:r>
      <w:r w:rsidR="00A41AB0" w:rsidRPr="00A41AB0">
        <w:rPr>
          <w:b/>
          <w:szCs w:val="28"/>
        </w:rPr>
        <w:t>90 256</w:t>
      </w:r>
      <w:r w:rsidR="00A70929" w:rsidRPr="00A41AB0">
        <w:rPr>
          <w:b/>
          <w:sz w:val="24"/>
          <w:szCs w:val="24"/>
        </w:rPr>
        <w:t xml:space="preserve"> </w:t>
      </w:r>
      <w:r w:rsidRPr="00A41AB0">
        <w:t>детей в возрасте от 5 до 18 лет включительно.</w:t>
      </w:r>
    </w:p>
    <w:p w14:paraId="35C5E7D6" w14:textId="591EFCC2" w:rsidR="007C52BE" w:rsidRPr="00A41AB0" w:rsidRDefault="007C52BE" w:rsidP="001813ED">
      <w:pPr>
        <w:spacing w:after="0" w:line="240" w:lineRule="auto"/>
        <w:ind w:left="0" w:firstLine="709"/>
        <w:rPr>
          <w:sz w:val="24"/>
          <w:szCs w:val="24"/>
        </w:rPr>
      </w:pPr>
      <w:r w:rsidRPr="00A41AB0">
        <w:rPr>
          <w:szCs w:val="28"/>
        </w:rPr>
        <w:t xml:space="preserve">По дополнительным общеобразовательным программам занимается </w:t>
      </w:r>
      <w:r w:rsidR="00A41AB0" w:rsidRPr="00A41AB0">
        <w:rPr>
          <w:b/>
          <w:szCs w:val="28"/>
        </w:rPr>
        <w:t>71 955</w:t>
      </w:r>
      <w:r w:rsidRPr="00A41AB0">
        <w:rPr>
          <w:szCs w:val="28"/>
        </w:rPr>
        <w:t xml:space="preserve"> детей, что составляет </w:t>
      </w:r>
      <w:r w:rsidR="00A41AB0" w:rsidRPr="00A41AB0">
        <w:rPr>
          <w:b/>
          <w:szCs w:val="28"/>
        </w:rPr>
        <w:t>79,7</w:t>
      </w:r>
      <w:r w:rsidRPr="00A41AB0">
        <w:rPr>
          <w:b/>
          <w:szCs w:val="28"/>
        </w:rPr>
        <w:t>%</w:t>
      </w:r>
      <w:r w:rsidRPr="00A41AB0">
        <w:rPr>
          <w:szCs w:val="28"/>
        </w:rPr>
        <w:t xml:space="preserve"> от количества детей в возрасте от 5 до 18 лет</w:t>
      </w:r>
      <w:r w:rsidRPr="00A41AB0">
        <w:rPr>
          <w:sz w:val="24"/>
          <w:szCs w:val="24"/>
        </w:rPr>
        <w:t>.</w:t>
      </w:r>
    </w:p>
    <w:p w14:paraId="045BD9E2" w14:textId="12288555" w:rsidR="007C52BE" w:rsidRPr="00A41AB0" w:rsidRDefault="007C52BE" w:rsidP="001813ED">
      <w:pPr>
        <w:spacing w:after="0" w:line="240" w:lineRule="auto"/>
        <w:ind w:left="0" w:firstLine="709"/>
        <w:rPr>
          <w:szCs w:val="28"/>
        </w:rPr>
      </w:pPr>
      <w:r w:rsidRPr="00A41AB0">
        <w:rPr>
          <w:szCs w:val="28"/>
        </w:rPr>
        <w:t xml:space="preserve">Услуги дополнительного образования представляют в Республике Тыва </w:t>
      </w:r>
      <w:r w:rsidR="000E4E35" w:rsidRPr="00A41AB0">
        <w:rPr>
          <w:szCs w:val="28"/>
        </w:rPr>
        <w:t xml:space="preserve">осуществляются в </w:t>
      </w:r>
      <w:r w:rsidRPr="00A41AB0">
        <w:rPr>
          <w:szCs w:val="28"/>
        </w:rPr>
        <w:t>4</w:t>
      </w:r>
      <w:r w:rsidR="00A41AB0">
        <w:rPr>
          <w:szCs w:val="28"/>
        </w:rPr>
        <w:t>40</w:t>
      </w:r>
      <w:r w:rsidRPr="00A41AB0">
        <w:rPr>
          <w:szCs w:val="28"/>
        </w:rPr>
        <w:t xml:space="preserve"> организаци</w:t>
      </w:r>
      <w:r w:rsidR="000E4E35" w:rsidRPr="00A41AB0">
        <w:rPr>
          <w:szCs w:val="28"/>
        </w:rPr>
        <w:t>ях</w:t>
      </w:r>
      <w:r w:rsidRPr="00A41AB0">
        <w:rPr>
          <w:szCs w:val="28"/>
        </w:rPr>
        <w:t>, из них УДО</w:t>
      </w:r>
      <w:r w:rsidR="0015118C" w:rsidRPr="00A41AB0">
        <w:rPr>
          <w:szCs w:val="28"/>
        </w:rPr>
        <w:t xml:space="preserve"> – </w:t>
      </w:r>
      <w:r w:rsidR="000E4E35" w:rsidRPr="00A41AB0">
        <w:rPr>
          <w:szCs w:val="28"/>
        </w:rPr>
        <w:t>20</w:t>
      </w:r>
      <w:r w:rsidRPr="00A41AB0">
        <w:rPr>
          <w:szCs w:val="28"/>
        </w:rPr>
        <w:t>, общеобразовательные организация</w:t>
      </w:r>
      <w:r w:rsidR="0015118C" w:rsidRPr="00A41AB0">
        <w:rPr>
          <w:szCs w:val="28"/>
        </w:rPr>
        <w:t xml:space="preserve"> – </w:t>
      </w:r>
      <w:r w:rsidRPr="00A41AB0">
        <w:rPr>
          <w:szCs w:val="28"/>
        </w:rPr>
        <w:t>17</w:t>
      </w:r>
      <w:r w:rsidR="000E4E35" w:rsidRPr="00A41AB0">
        <w:rPr>
          <w:szCs w:val="28"/>
        </w:rPr>
        <w:t>5</w:t>
      </w:r>
      <w:r w:rsidRPr="00A41AB0">
        <w:rPr>
          <w:szCs w:val="28"/>
        </w:rPr>
        <w:t>, дошкольные образовательные учреждения</w:t>
      </w:r>
      <w:r w:rsidR="0015118C" w:rsidRPr="00A41AB0">
        <w:rPr>
          <w:szCs w:val="28"/>
        </w:rPr>
        <w:t xml:space="preserve"> –</w:t>
      </w:r>
      <w:r w:rsidR="000E4E35" w:rsidRPr="00A41AB0">
        <w:rPr>
          <w:szCs w:val="28"/>
        </w:rPr>
        <w:t xml:space="preserve"> 224</w:t>
      </w:r>
      <w:r w:rsidRPr="00A41AB0">
        <w:rPr>
          <w:szCs w:val="28"/>
        </w:rPr>
        <w:t>, организации среднего профессионального образования</w:t>
      </w:r>
      <w:r w:rsidR="0015118C" w:rsidRPr="00A41AB0">
        <w:rPr>
          <w:szCs w:val="28"/>
        </w:rPr>
        <w:t xml:space="preserve"> – </w:t>
      </w:r>
      <w:r w:rsidRPr="00A41AB0">
        <w:rPr>
          <w:szCs w:val="28"/>
        </w:rPr>
        <w:t>1</w:t>
      </w:r>
      <w:r w:rsidR="000E4E35" w:rsidRPr="00A41AB0">
        <w:rPr>
          <w:szCs w:val="28"/>
        </w:rPr>
        <w:t>6</w:t>
      </w:r>
      <w:r w:rsidRPr="00A41AB0">
        <w:rPr>
          <w:szCs w:val="28"/>
        </w:rPr>
        <w:t xml:space="preserve">, негосударственные УДО – </w:t>
      </w:r>
      <w:r w:rsidR="00A41AB0" w:rsidRPr="00A41AB0">
        <w:rPr>
          <w:szCs w:val="28"/>
        </w:rPr>
        <w:t>5</w:t>
      </w:r>
      <w:r w:rsidRPr="00A41AB0">
        <w:rPr>
          <w:szCs w:val="28"/>
        </w:rPr>
        <w:t xml:space="preserve">, из них: </w:t>
      </w:r>
    </w:p>
    <w:p w14:paraId="52C25E1C" w14:textId="4D3E1A48" w:rsidR="007C52BE" w:rsidRPr="00A41AB0" w:rsidRDefault="007C52BE" w:rsidP="001813ED">
      <w:p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eastAsia="SimSun"/>
          <w:szCs w:val="28"/>
        </w:rPr>
      </w:pPr>
      <w:r w:rsidRPr="00A41AB0">
        <w:rPr>
          <w:rFonts w:eastAsia="SimSun"/>
          <w:szCs w:val="28"/>
        </w:rPr>
        <w:t>В 202</w:t>
      </w:r>
      <w:r w:rsidR="000E4E35" w:rsidRPr="00A41AB0">
        <w:rPr>
          <w:rFonts w:eastAsia="SimSun"/>
          <w:szCs w:val="28"/>
        </w:rPr>
        <w:t>2</w:t>
      </w:r>
      <w:r w:rsidRPr="00A41AB0">
        <w:rPr>
          <w:rFonts w:eastAsia="SimSun"/>
          <w:szCs w:val="28"/>
        </w:rPr>
        <w:t xml:space="preserve"> году осуществля</w:t>
      </w:r>
      <w:r w:rsidR="000E4E35" w:rsidRPr="00A41AB0">
        <w:rPr>
          <w:rFonts w:eastAsia="SimSun"/>
          <w:szCs w:val="28"/>
        </w:rPr>
        <w:t>ют</w:t>
      </w:r>
      <w:r w:rsidRPr="00A41AB0">
        <w:rPr>
          <w:rFonts w:eastAsia="SimSun"/>
          <w:szCs w:val="28"/>
        </w:rPr>
        <w:t xml:space="preserve"> деятельность </w:t>
      </w:r>
      <w:r w:rsidR="000E4E35" w:rsidRPr="00A41AB0">
        <w:rPr>
          <w:rFonts w:eastAsia="SimSun"/>
          <w:szCs w:val="28"/>
        </w:rPr>
        <w:t>2</w:t>
      </w:r>
      <w:r w:rsidR="00A41AB0">
        <w:rPr>
          <w:rFonts w:eastAsia="SimSun"/>
          <w:szCs w:val="28"/>
        </w:rPr>
        <w:t>0</w:t>
      </w:r>
      <w:r w:rsidRPr="00A41AB0">
        <w:rPr>
          <w:rFonts w:eastAsia="SimSun"/>
          <w:szCs w:val="28"/>
        </w:rPr>
        <w:t xml:space="preserve"> организаций дополнительного образования детей, в том числе 1</w:t>
      </w:r>
      <w:r w:rsidR="000E4E35" w:rsidRPr="00A41AB0">
        <w:rPr>
          <w:rFonts w:eastAsia="SimSun"/>
          <w:szCs w:val="28"/>
        </w:rPr>
        <w:t>9</w:t>
      </w:r>
      <w:r w:rsidRPr="00A41AB0">
        <w:rPr>
          <w:rFonts w:eastAsia="SimSun"/>
          <w:szCs w:val="28"/>
        </w:rPr>
        <w:t xml:space="preserve"> муниципальных учреждений (дома детского творчества </w:t>
      </w:r>
      <w:r w:rsidR="000E4E35" w:rsidRPr="00A41AB0">
        <w:rPr>
          <w:rFonts w:eastAsia="SimSun"/>
          <w:szCs w:val="28"/>
        </w:rPr>
        <w:t>– 3</w:t>
      </w:r>
      <w:r w:rsidRPr="00A41AB0">
        <w:rPr>
          <w:rFonts w:eastAsia="SimSun"/>
          <w:szCs w:val="28"/>
        </w:rPr>
        <w:t xml:space="preserve">, центры </w:t>
      </w:r>
      <w:r w:rsidR="000E4E35" w:rsidRPr="00A41AB0">
        <w:rPr>
          <w:rFonts w:eastAsia="SimSun"/>
          <w:szCs w:val="28"/>
        </w:rPr>
        <w:t>–</w:t>
      </w:r>
      <w:r w:rsidRPr="00A41AB0">
        <w:rPr>
          <w:rFonts w:eastAsia="SimSun"/>
          <w:szCs w:val="28"/>
        </w:rPr>
        <w:t xml:space="preserve"> 1</w:t>
      </w:r>
      <w:r w:rsidR="000E4E35" w:rsidRPr="00A41AB0">
        <w:rPr>
          <w:rFonts w:eastAsia="SimSun"/>
          <w:szCs w:val="28"/>
        </w:rPr>
        <w:t>4, подростковые клубы – 3</w:t>
      </w:r>
      <w:r w:rsidRPr="00A41AB0">
        <w:rPr>
          <w:rFonts w:eastAsia="SimSun"/>
          <w:szCs w:val="28"/>
        </w:rPr>
        <w:t>), 1 государственн</w:t>
      </w:r>
      <w:r w:rsidR="000E4E35" w:rsidRPr="00A41AB0">
        <w:rPr>
          <w:rFonts w:eastAsia="SimSun"/>
          <w:szCs w:val="28"/>
        </w:rPr>
        <w:t>ое</w:t>
      </w:r>
      <w:r w:rsidRPr="00A41AB0">
        <w:rPr>
          <w:rFonts w:eastAsia="SimSun"/>
          <w:szCs w:val="28"/>
        </w:rPr>
        <w:t xml:space="preserve"> учреждени</w:t>
      </w:r>
      <w:r w:rsidR="000E4E35" w:rsidRPr="00A41AB0">
        <w:rPr>
          <w:rFonts w:eastAsia="SimSun"/>
          <w:szCs w:val="28"/>
        </w:rPr>
        <w:t>е</w:t>
      </w:r>
      <w:r w:rsidRPr="00A41AB0">
        <w:rPr>
          <w:rFonts w:eastAsia="SimSun"/>
          <w:szCs w:val="28"/>
        </w:rPr>
        <w:t xml:space="preserve">. </w:t>
      </w:r>
    </w:p>
    <w:p w14:paraId="05A13C0E" w14:textId="6F4AC69E" w:rsidR="000F0F97" w:rsidRPr="00A41AB0" w:rsidRDefault="000F0F97" w:rsidP="001813ED">
      <w:p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eastAsia="SimSun"/>
          <w:szCs w:val="28"/>
        </w:rPr>
      </w:pPr>
      <w:r w:rsidRPr="00A41AB0">
        <w:rPr>
          <w:rFonts w:eastAsia="SimSun"/>
          <w:szCs w:val="28"/>
        </w:rPr>
        <w:t>Из них учреждения дополнительного образования, расположенные в сельской местности – 1</w:t>
      </w:r>
      <w:r w:rsidR="000E4E35" w:rsidRPr="00A41AB0">
        <w:rPr>
          <w:rFonts w:eastAsia="SimSun"/>
          <w:szCs w:val="28"/>
        </w:rPr>
        <w:t>3</w:t>
      </w:r>
      <w:r w:rsidRPr="00A41AB0">
        <w:rPr>
          <w:rFonts w:eastAsia="SimSun"/>
          <w:szCs w:val="28"/>
        </w:rPr>
        <w:t xml:space="preserve">, в городских поселениях </w:t>
      </w:r>
      <w:r w:rsidR="004F40C6" w:rsidRPr="00A41AB0">
        <w:rPr>
          <w:rFonts w:eastAsia="SimSun"/>
          <w:szCs w:val="28"/>
        </w:rPr>
        <w:t xml:space="preserve">– </w:t>
      </w:r>
      <w:r w:rsidR="000E4E35" w:rsidRPr="00A41AB0">
        <w:rPr>
          <w:rFonts w:eastAsia="SimSun"/>
          <w:szCs w:val="28"/>
        </w:rPr>
        <w:t>7</w:t>
      </w:r>
      <w:r w:rsidRPr="00A41AB0">
        <w:rPr>
          <w:rFonts w:eastAsia="SimSun"/>
          <w:szCs w:val="28"/>
        </w:rPr>
        <w:t>.</w:t>
      </w:r>
    </w:p>
    <w:p w14:paraId="15899D6F" w14:textId="77777777" w:rsidR="00E97808" w:rsidRDefault="00CF31AA" w:rsidP="001813ED">
      <w:pPr>
        <w:spacing w:after="0" w:line="240" w:lineRule="auto"/>
        <w:ind w:left="0" w:firstLine="709"/>
      </w:pPr>
      <w:r w:rsidRPr="00A41AB0">
        <w:t>Региональная политика по выстраиванию данной работы опирается на</w:t>
      </w:r>
      <w:r>
        <w:t xml:space="preserve"> основополагающие принципы:</w:t>
      </w:r>
    </w:p>
    <w:p w14:paraId="5B697594" w14:textId="77777777" w:rsidR="00E97808" w:rsidRDefault="00CF31AA" w:rsidP="001813ED">
      <w:pPr>
        <w:spacing w:after="0" w:line="240" w:lineRule="auto"/>
        <w:ind w:left="0" w:firstLine="709"/>
      </w:pPr>
      <w:r>
        <w:t>открытость и прозрачность региональной системы выявления, поддержки и развития способностей и талантов у детей и молодежи;</w:t>
      </w:r>
    </w:p>
    <w:p w14:paraId="77D088D4" w14:textId="77777777" w:rsidR="00E97808" w:rsidRDefault="00CF31AA" w:rsidP="001813ED">
      <w:pPr>
        <w:spacing w:after="0" w:line="240" w:lineRule="auto"/>
        <w:ind w:left="0" w:firstLine="709"/>
      </w:pPr>
      <w:r>
        <w:t>беспрепятственный (свободный) вход в Систему для всех детей и</w:t>
      </w:r>
      <w:r w:rsidR="00891DDB">
        <w:t xml:space="preserve"> </w:t>
      </w:r>
      <w:r>
        <w:rPr>
          <w:noProof/>
        </w:rPr>
        <w:drawing>
          <wp:inline distT="0" distB="0" distL="0" distR="0" wp14:anchorId="2EEF79F7" wp14:editId="3426B546">
            <wp:extent cx="6096" cy="82318"/>
            <wp:effectExtent l="0" t="0" r="0" b="0"/>
            <wp:docPr id="84703" name="Picture 84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3" name="Picture 847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подростков в возрасте 5-18 лет включительно.</w:t>
      </w:r>
    </w:p>
    <w:p w14:paraId="161E1398" w14:textId="77777777" w:rsidR="00E97808" w:rsidRDefault="00CF31AA" w:rsidP="001813ED">
      <w:pPr>
        <w:spacing w:after="0" w:line="240" w:lineRule="auto"/>
        <w:ind w:left="0" w:firstLine="709"/>
      </w:pPr>
      <w:r>
        <w:t>Таким образом, все обучающиеся образовательных организаций независимо от типа организации имеют возможность пройти ряд диагностических процедур (тесты, беседы, наблюдение и т.д.), в ходе которых определяются их склонности и интересы. Далее, в соответствии с выявленным потенциалом развития, каждый ребенок может получить рекомендации по наиболее целесообразной образовательной программе, реализуемой в общеобразовательной организации или в учреждении дополнительного образования.</w:t>
      </w:r>
    </w:p>
    <w:p w14:paraId="1D52E06A" w14:textId="3450B859" w:rsidR="00E27722" w:rsidRDefault="00CF31AA" w:rsidP="004346A3">
      <w:pPr>
        <w:spacing w:after="0" w:line="240" w:lineRule="auto"/>
        <w:ind w:left="0" w:firstLine="709"/>
      </w:pPr>
      <w:r>
        <w:t>В ходе реализации образовательного маршрута на постоянной основе отслеживаются успехи ребенка, по мере накопления знаний и навыков обучающимся предлагается принимать участие в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способностей, входящих в утвержденные Перечень региональных олимпиад, конкурсов и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</w:t>
      </w:r>
      <w:r w:rsidR="004153C3">
        <w:t xml:space="preserve"> </w:t>
      </w:r>
      <w:r>
        <w:t xml:space="preserve">изобретательской, творческой, физкультурно-спортивной деятельности, а также на пропаганду научных знаний, творческих и спортивных способностей, на учебный год и Календарь </w:t>
      </w:r>
      <w:r w:rsidR="004F40C6">
        <w:t>региональ</w:t>
      </w:r>
      <w:r>
        <w:t xml:space="preserve">ных массовых мероприятий с обучающимися в сфере дополнительного образования и воспитания детей и </w:t>
      </w:r>
      <w:r>
        <w:lastRenderedPageBreak/>
        <w:t>молодежи. Вышеуказанные мероприятия имеют различный уровень: школьный, муниципальный, региональный, всероссийский и т.д.</w:t>
      </w:r>
    </w:p>
    <w:p w14:paraId="4393223D" w14:textId="3876A9D4" w:rsidR="00E97808" w:rsidRDefault="00CF31AA" w:rsidP="00E27722">
      <w:pPr>
        <w:spacing w:after="0" w:line="240" w:lineRule="auto"/>
        <w:ind w:left="0" w:firstLine="709"/>
      </w:pPr>
      <w:r>
        <w:t>В отборочных мероприятиях первого уровня (школьного) участвуют</w:t>
      </w:r>
      <w:r w:rsidR="00E27722">
        <w:t xml:space="preserve"> </w:t>
      </w:r>
      <w:r>
        <w:t>все образовательные организации, после отборочных мероприятий учащийся продолжает обучение по образовательным программам.</w:t>
      </w:r>
    </w:p>
    <w:p w14:paraId="7E95597F" w14:textId="77777777" w:rsidR="00E97808" w:rsidRDefault="00CF31AA" w:rsidP="001813ED">
      <w:pPr>
        <w:spacing w:after="0" w:line="240" w:lineRule="auto"/>
        <w:ind w:left="0" w:firstLine="709"/>
      </w:pPr>
      <w:r>
        <w:t>Кроме того, информация о данной категории обучающихся заносится в соответствующий раздел базы данных одаренных детей и талантливой молодежи, обучающиеся этой категории готовятся для участия в региональных образовательных событиях и мероприятиях в соответствии со своими образовательными потребностями.</w:t>
      </w:r>
    </w:p>
    <w:p w14:paraId="42974716" w14:textId="77777777" w:rsidR="00E97808" w:rsidRDefault="00CF31AA" w:rsidP="001813ED">
      <w:pPr>
        <w:spacing w:after="0" w:line="240" w:lineRule="auto"/>
        <w:ind w:left="0" w:firstLine="709"/>
      </w:pPr>
      <w:r>
        <w:t>Победители и призеры регионального уровня проходят обучение и подготовку по углубленным программам очно, заочно, очно-заочно с применением элек</w:t>
      </w:r>
      <w:r w:rsidR="006F59EE">
        <w:t>т</w:t>
      </w:r>
      <w:r>
        <w:t>ронного обучения и дистанционных образовательных технологий, являются участниками всероссийских и международных соревнований, участвуют в профильных лагерных сменах (сборах), имеют возможность принять участие в образовательных программах, реализуемых на базе федеральных и международных площадок (Образовательный Фонд</w:t>
      </w:r>
      <w:r w:rsidR="00891DDB">
        <w:t xml:space="preserve"> </w:t>
      </w:r>
      <w:r>
        <w:t>«Талант и успех», ФГБОУ «ВДЦ «Смена», ФГБОУ ВДЦ «Орленок», ФГБОУ</w:t>
      </w:r>
      <w:r w:rsidR="007F5FE1">
        <w:t xml:space="preserve"> «Артек» </w:t>
      </w:r>
      <w:r>
        <w:t>и др.).</w:t>
      </w:r>
    </w:p>
    <w:p w14:paraId="408EEAD6" w14:textId="77777777" w:rsidR="001051D7" w:rsidRDefault="00CF31AA" w:rsidP="001813ED">
      <w:pPr>
        <w:spacing w:after="0" w:line="240" w:lineRule="auto"/>
        <w:ind w:left="0" w:firstLine="709"/>
      </w:pPr>
      <w:r>
        <w:t>Поддержка и сопровождение развития детей, проявивших выдающиеся способности и являющихся победителями и призерами мероприятий, осуществляется организаторами данных мероприятий при участии организаций, в которых одаренные дети получают образование, включая дополнительное образование, в следующих формах</w:t>
      </w:r>
      <w:r w:rsidR="007F5FE1">
        <w:t>.</w:t>
      </w:r>
    </w:p>
    <w:p w14:paraId="45D3F766" w14:textId="77777777" w:rsidR="001051D7" w:rsidRDefault="005A6D38" w:rsidP="001813ED">
      <w:pPr>
        <w:spacing w:after="0" w:line="240" w:lineRule="auto"/>
        <w:ind w:left="0" w:firstLine="709"/>
      </w:pPr>
      <w:r>
        <w:t>И</w:t>
      </w:r>
      <w:r w:rsidR="00CF31AA">
        <w:t xml:space="preserve">ндивидуальная работа с детьми, проявившими выдающиеся способности, по формированию и развитию их познавательных интересов, в том числе в форме </w:t>
      </w:r>
      <w:proofErr w:type="spellStart"/>
      <w:r w:rsidR="00CF31AA">
        <w:t>тьюторской</w:t>
      </w:r>
      <w:proofErr w:type="spellEnd"/>
      <w:r w:rsidR="00CF31AA">
        <w:t xml:space="preserve"> и (или) тренерской поддержки;</w:t>
      </w:r>
      <w:r w:rsidR="001051D7">
        <w:t xml:space="preserve"> </w:t>
      </w:r>
    </w:p>
    <w:p w14:paraId="6FC6CDDB" w14:textId="77777777" w:rsidR="001051D7" w:rsidRDefault="00CF31AA" w:rsidP="001813ED">
      <w:pPr>
        <w:spacing w:after="0" w:line="240" w:lineRule="auto"/>
        <w:ind w:left="0" w:firstLine="709"/>
      </w:pPr>
      <w:r>
        <w:t>профессиональная ориентация детей, проявивших выдающиеся способности, посредством повышения их мотивации к трудовой деятельности по профессиям, специальностям, направлениям подготовки, востребованным на рынке труда;</w:t>
      </w:r>
      <w:r w:rsidR="007F5FE1">
        <w:t xml:space="preserve"> </w:t>
      </w:r>
      <w:r>
        <w:t xml:space="preserve">содействие в трудоустройстве после окончания обучения; </w:t>
      </w:r>
    </w:p>
    <w:p w14:paraId="38D4478A" w14:textId="2AFEF6BD" w:rsidR="00E97808" w:rsidRDefault="00CF31AA" w:rsidP="001813ED">
      <w:pPr>
        <w:spacing w:after="0" w:line="240" w:lineRule="auto"/>
        <w:ind w:left="0" w:firstLine="709"/>
      </w:pPr>
      <w:r>
        <w:t xml:space="preserve">психолого-педагогическое сопровождение детей, проявивших выдающиеся способности; </w:t>
      </w:r>
      <w:r w:rsidRPr="004346A3">
        <w:t>региональная адресная поддержка за счет средств, поступивших в ходе проведения благотворительн</w:t>
      </w:r>
      <w:r w:rsidR="004346A3" w:rsidRPr="004346A3">
        <w:t>ых мероприятий</w:t>
      </w:r>
      <w:r w:rsidRPr="004346A3">
        <w:t>;</w:t>
      </w:r>
      <w:r w:rsidR="007F5FE1">
        <w:t xml:space="preserve"> </w:t>
      </w:r>
      <w:r w:rsidR="007F5FE1">
        <w:rPr>
          <w:noProof/>
        </w:rPr>
        <w:t>и</w:t>
      </w:r>
      <w:r>
        <w:t>ные формы,</w:t>
      </w:r>
      <w:r w:rsidR="007F5FE1">
        <w:t xml:space="preserve"> </w:t>
      </w:r>
      <w:r>
        <w:t>предусмотренные</w:t>
      </w:r>
      <w:r w:rsidR="00356332">
        <w:t xml:space="preserve"> </w:t>
      </w:r>
      <w:r>
        <w:t>законодательством Российской Федерации и локальными нормативными актами организаций, осуществляющих образовательную деятельность.</w:t>
      </w:r>
    </w:p>
    <w:p w14:paraId="42C95213" w14:textId="77777777" w:rsidR="00E97808" w:rsidRDefault="00CF31AA" w:rsidP="001813ED">
      <w:pPr>
        <w:spacing w:after="0" w:line="240" w:lineRule="auto"/>
        <w:ind w:left="0" w:firstLine="709"/>
      </w:pPr>
      <w:r w:rsidRPr="007C52BE">
        <w:t xml:space="preserve">Региональным интегратором по выявлению, поддержке и развитию способностей и талантов у детей и молодежи является </w:t>
      </w:r>
      <w:r w:rsidR="007F5FE1" w:rsidRPr="007C52BE">
        <w:t>Ц</w:t>
      </w:r>
      <w:r w:rsidR="001051D7" w:rsidRPr="007C52BE">
        <w:t xml:space="preserve">ентр выявления, сопровождения одаренных детей и талантливой молодежи </w:t>
      </w:r>
      <w:r w:rsidR="007F5FE1" w:rsidRPr="007C52BE">
        <w:t xml:space="preserve">на базе </w:t>
      </w:r>
      <w:r w:rsidR="000E3E5D" w:rsidRPr="007C52BE">
        <w:t>ГБОУ</w:t>
      </w:r>
      <w:r w:rsidR="001051D7" w:rsidRPr="007C52BE">
        <w:t xml:space="preserve">ДО РТ «Республиканский центр </w:t>
      </w:r>
      <w:r w:rsidR="007C52BE">
        <w:t xml:space="preserve">развития </w:t>
      </w:r>
      <w:r w:rsidR="001051D7" w:rsidRPr="007C52BE">
        <w:t>дополнительного образования»</w:t>
      </w:r>
      <w:r w:rsidR="007C52BE" w:rsidRPr="007C52BE">
        <w:t>.</w:t>
      </w:r>
      <w:r w:rsidRPr="007C52BE">
        <w:t xml:space="preserve"> </w:t>
      </w:r>
      <w:r w:rsidR="001051D7" w:rsidRPr="007C52BE">
        <w:rPr>
          <w:noProof/>
        </w:rPr>
        <w:t>Региональный центр</w:t>
      </w:r>
      <w:r w:rsidRPr="007C52BE">
        <w:t xml:space="preserve"> осуществляет обучение по дополнительным общеобразовательным программам естественно-научной, технической, художественной, спортивной и туристско-краеведческой направленности</w:t>
      </w:r>
      <w:r w:rsidR="007C52BE">
        <w:t>.</w:t>
      </w:r>
    </w:p>
    <w:p w14:paraId="405E6DAE" w14:textId="77777777" w:rsidR="00E97808" w:rsidRDefault="00CF31AA" w:rsidP="001813ED">
      <w:pPr>
        <w:spacing w:after="0" w:line="240" w:lineRule="auto"/>
        <w:ind w:left="0" w:firstLine="709"/>
      </w:pPr>
      <w:r>
        <w:lastRenderedPageBreak/>
        <w:t>В рамках развития системы выявления, поддержки и развития одаренных детей заключаются соглашения о реализации сетевого взаимодействия с промышленными предприятиями, организациями высшего и среднего профессионального образования по реализации проектных задач и привлечению профильных специалистов для реализации дополнительных общеобразовательных программ.</w:t>
      </w:r>
    </w:p>
    <w:p w14:paraId="01A290B2" w14:textId="77777777" w:rsidR="00E97808" w:rsidRDefault="00CF31AA" w:rsidP="001813ED">
      <w:pPr>
        <w:spacing w:after="0" w:line="240" w:lineRule="auto"/>
        <w:ind w:left="0" w:firstLine="709"/>
      </w:pPr>
      <w:r>
        <w:t xml:space="preserve">Таким образом, в рамах выстраиваемой системы каждый ребенок </w:t>
      </w:r>
      <w:r w:rsidR="004F40C6">
        <w:t>р</w:t>
      </w:r>
      <w:r w:rsidR="006F59EE">
        <w:t>еспублики Тыва</w:t>
      </w:r>
      <w:r>
        <w:t xml:space="preserve"> сможет проявлять и развивать свои способности и потребности в атмосфере свободы и творчества, при этом педагог является неотъемлемой частью данного процесса.</w:t>
      </w:r>
    </w:p>
    <w:p w14:paraId="5495A007" w14:textId="77777777" w:rsidR="00E97808" w:rsidRPr="00A7537D" w:rsidRDefault="00CF31AA" w:rsidP="001813ED">
      <w:pPr>
        <w:spacing w:after="0" w:line="240" w:lineRule="auto"/>
        <w:ind w:left="0" w:firstLine="709"/>
        <w:jc w:val="center"/>
        <w:rPr>
          <w:szCs w:val="28"/>
        </w:rPr>
      </w:pPr>
      <w:r w:rsidRPr="00A7537D">
        <w:rPr>
          <w:szCs w:val="28"/>
        </w:rPr>
        <w:t xml:space="preserve">Комплекс мер по реализации </w:t>
      </w:r>
      <w:r w:rsidR="002C540F" w:rsidRPr="00A7537D">
        <w:rPr>
          <w:szCs w:val="28"/>
        </w:rPr>
        <w:t>концепции</w:t>
      </w:r>
    </w:p>
    <w:p w14:paraId="0B29228F" w14:textId="77777777" w:rsidR="00325763" w:rsidRDefault="00325763" w:rsidP="001813ED">
      <w:pPr>
        <w:spacing w:after="0" w:line="240" w:lineRule="auto"/>
        <w:ind w:left="0" w:firstLine="709"/>
        <w:jc w:val="center"/>
        <w:rPr>
          <w:sz w:val="24"/>
          <w:szCs w:val="24"/>
        </w:rPr>
      </w:pPr>
    </w:p>
    <w:tbl>
      <w:tblPr>
        <w:tblStyle w:val="a6"/>
        <w:tblW w:w="10065" w:type="dxa"/>
        <w:tblInd w:w="-5" w:type="dxa"/>
        <w:tblLook w:val="04A0" w:firstRow="1" w:lastRow="0" w:firstColumn="1" w:lastColumn="0" w:noHBand="0" w:noVBand="1"/>
      </w:tblPr>
      <w:tblGrid>
        <w:gridCol w:w="845"/>
        <w:gridCol w:w="2976"/>
        <w:gridCol w:w="1464"/>
        <w:gridCol w:w="2540"/>
        <w:gridCol w:w="2240"/>
      </w:tblGrid>
      <w:tr w:rsidR="007E19C9" w14:paraId="0C867E95" w14:textId="77777777" w:rsidTr="000C2223">
        <w:tc>
          <w:tcPr>
            <w:tcW w:w="845" w:type="dxa"/>
          </w:tcPr>
          <w:p w14:paraId="441F8A1C" w14:textId="77777777" w:rsidR="00325763" w:rsidRPr="00325763" w:rsidRDefault="00325763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</w:tcPr>
          <w:p w14:paraId="09023CED" w14:textId="77777777" w:rsidR="00325763" w:rsidRDefault="00325763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4" w:type="dxa"/>
          </w:tcPr>
          <w:p w14:paraId="35E80107" w14:textId="77777777" w:rsidR="00325763" w:rsidRDefault="00325763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540" w:type="dxa"/>
          </w:tcPr>
          <w:p w14:paraId="207C3479" w14:textId="77777777" w:rsidR="00325763" w:rsidRDefault="00325763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240" w:type="dxa"/>
          </w:tcPr>
          <w:p w14:paraId="57F5D202" w14:textId="77777777" w:rsidR="00325763" w:rsidRDefault="00325763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70390C" w14:paraId="19004C5A" w14:textId="77777777" w:rsidTr="000C2223">
        <w:tc>
          <w:tcPr>
            <w:tcW w:w="845" w:type="dxa"/>
          </w:tcPr>
          <w:p w14:paraId="1EB2C42B" w14:textId="77777777" w:rsidR="0070390C" w:rsidRDefault="0070390C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14:paraId="4B1C5546" w14:textId="77777777" w:rsidR="0070390C" w:rsidRDefault="0070390C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1 Выявление способностей и талантов детей и молодежи</w:t>
            </w:r>
          </w:p>
        </w:tc>
      </w:tr>
      <w:tr w:rsidR="00A7537D" w14:paraId="0A73D5C8" w14:textId="77777777" w:rsidTr="000C2223">
        <w:tc>
          <w:tcPr>
            <w:tcW w:w="845" w:type="dxa"/>
          </w:tcPr>
          <w:p w14:paraId="3B7DDE14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6BD86BF" w14:textId="77777777" w:rsidR="00A7537D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Разработка и издание нормативных документов, обеспечивающих проведение олимпиад, фестивалей, конкурсов, соревнований и других мероприятий</w:t>
            </w:r>
            <w:r w:rsidRPr="00404689">
              <w:rPr>
                <w:sz w:val="24"/>
                <w:szCs w:val="24"/>
              </w:rPr>
              <w:tab/>
              <w:t>на муниципальном региональном уровнях</w:t>
            </w:r>
          </w:p>
        </w:tc>
        <w:tc>
          <w:tcPr>
            <w:tcW w:w="1464" w:type="dxa"/>
          </w:tcPr>
          <w:p w14:paraId="0FE7334B" w14:textId="77777777" w:rsidR="00A7537D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33A778EC" w14:textId="77777777" w:rsidR="00A7537D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Образовательные организации,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органы местного самоуправления, осуществляющие полномочия в сфере образования</w:t>
            </w:r>
          </w:p>
        </w:tc>
        <w:tc>
          <w:tcPr>
            <w:tcW w:w="2240" w:type="dxa"/>
            <w:vMerge w:val="restart"/>
          </w:tcPr>
          <w:p w14:paraId="3AD6C3CF" w14:textId="2050B302" w:rsidR="00E27722" w:rsidRDefault="00A7537D" w:rsidP="00E2772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Удельный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 xml:space="preserve">вес численности обучающихся по основным образовательным программам дошкольного,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основным образовательным программам дошкольного, начального общего, основного общего и среднего общего образования </w:t>
            </w:r>
          </w:p>
          <w:p w14:paraId="42E5F1A3" w14:textId="3B5DFC83" w:rsidR="00A7537D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7537D" w14:paraId="1DD7CB0F" w14:textId="77777777" w:rsidTr="000C2223">
        <w:tc>
          <w:tcPr>
            <w:tcW w:w="845" w:type="dxa"/>
          </w:tcPr>
          <w:p w14:paraId="18DD0BC9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319E559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Проведение конкурсов, соревнований и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 xml:space="preserve">мероприятий, </w:t>
            </w:r>
            <w:r>
              <w:rPr>
                <w:sz w:val="24"/>
                <w:szCs w:val="24"/>
              </w:rPr>
              <w:t xml:space="preserve">в том </w:t>
            </w:r>
            <w:r w:rsidRPr="00404689">
              <w:rPr>
                <w:sz w:val="24"/>
                <w:szCs w:val="24"/>
              </w:rPr>
              <w:t>числе региональных всероссийских мероприятий</w:t>
            </w:r>
          </w:p>
        </w:tc>
        <w:tc>
          <w:tcPr>
            <w:tcW w:w="1464" w:type="dxa"/>
          </w:tcPr>
          <w:p w14:paraId="4380848A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346969B1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4B0870AF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704E1D8D" w14:textId="77777777" w:rsidTr="000C2223">
        <w:tc>
          <w:tcPr>
            <w:tcW w:w="845" w:type="dxa"/>
          </w:tcPr>
          <w:p w14:paraId="7A95BDFC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DA66DF2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этапов </w:t>
            </w:r>
            <w:r w:rsidRPr="00404689">
              <w:rPr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464" w:type="dxa"/>
          </w:tcPr>
          <w:p w14:paraId="54D4D16D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03732DC0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74AEC87B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35912208" w14:textId="77777777" w:rsidTr="000C2223">
        <w:tc>
          <w:tcPr>
            <w:tcW w:w="845" w:type="dxa"/>
          </w:tcPr>
          <w:p w14:paraId="7FD0A8A0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2E1EC74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Проведение диагностических процедур по выявлению способностей талантов у детей и молодежи</w:t>
            </w:r>
          </w:p>
        </w:tc>
        <w:tc>
          <w:tcPr>
            <w:tcW w:w="1464" w:type="dxa"/>
          </w:tcPr>
          <w:p w14:paraId="3038C807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0D5E7CA1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7CDFECEC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3AE8E446" w14:textId="77777777" w:rsidTr="000C2223">
        <w:tc>
          <w:tcPr>
            <w:tcW w:w="845" w:type="dxa"/>
          </w:tcPr>
          <w:p w14:paraId="1BD34FF8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4AFA660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Проведение конкурсов мероприятий, соревнований, в том числе регионального этапа Всероссийской олимпиады для детей с </w:t>
            </w:r>
            <w:proofErr w:type="spellStart"/>
            <w:r w:rsidRPr="00404689">
              <w:rPr>
                <w:sz w:val="24"/>
                <w:szCs w:val="24"/>
              </w:rPr>
              <w:t>овз</w:t>
            </w:r>
            <w:proofErr w:type="spellEnd"/>
          </w:p>
        </w:tc>
        <w:tc>
          <w:tcPr>
            <w:tcW w:w="1464" w:type="dxa"/>
          </w:tcPr>
          <w:p w14:paraId="318E7D14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426137B1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26A24975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42EE5982" w14:textId="77777777" w:rsidTr="000C2223">
        <w:tc>
          <w:tcPr>
            <w:tcW w:w="845" w:type="dxa"/>
          </w:tcPr>
          <w:p w14:paraId="138A11F2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2DF3374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Разработка программы адресного мониторинга динамики достижений детей победителей олимпиад, соревнований, </w:t>
            </w:r>
            <w:r w:rsidRPr="00404689">
              <w:rPr>
                <w:sz w:val="24"/>
                <w:szCs w:val="24"/>
              </w:rPr>
              <w:lastRenderedPageBreak/>
              <w:t>конкурсов различного уровня</w:t>
            </w:r>
          </w:p>
        </w:tc>
        <w:tc>
          <w:tcPr>
            <w:tcW w:w="1464" w:type="dxa"/>
          </w:tcPr>
          <w:p w14:paraId="37C5A802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540" w:type="dxa"/>
          </w:tcPr>
          <w:p w14:paraId="34CB176A" w14:textId="77777777" w:rsidR="00A7537D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7D7F32">
              <w:rPr>
                <w:sz w:val="24"/>
                <w:szCs w:val="24"/>
              </w:rPr>
              <w:t xml:space="preserve">Образовательные организации, Центр выявления, сопровождения одаренных детей и </w:t>
            </w:r>
            <w:r w:rsidRPr="007D7F32">
              <w:rPr>
                <w:sz w:val="24"/>
                <w:szCs w:val="24"/>
              </w:rPr>
              <w:lastRenderedPageBreak/>
              <w:t>талантливой молодежи 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vMerge/>
          </w:tcPr>
          <w:p w14:paraId="6E4E0A4F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68650616" w14:textId="77777777" w:rsidTr="000C2223">
        <w:tc>
          <w:tcPr>
            <w:tcW w:w="845" w:type="dxa"/>
          </w:tcPr>
          <w:p w14:paraId="4CEC9DC7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C6DB50F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Введение модели оценки и самооценки образовательных результатов на основе академических и творческих достижений обучающихся с использованием различных форм, в том числе портфолио</w:t>
            </w:r>
          </w:p>
        </w:tc>
        <w:tc>
          <w:tcPr>
            <w:tcW w:w="1464" w:type="dxa"/>
          </w:tcPr>
          <w:p w14:paraId="07C7CB28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16C974AE" w14:textId="77777777" w:rsidR="00A7537D" w:rsidRPr="007E024E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  <w:r w:rsidRPr="00404689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498E0510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6B8E82D9" w14:textId="77777777" w:rsidTr="000C2223">
        <w:tc>
          <w:tcPr>
            <w:tcW w:w="845" w:type="dxa"/>
          </w:tcPr>
          <w:p w14:paraId="06A75A94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D4A9869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Корректировка списка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олимпиад, конкурсов, соревнований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регионального уровня, обеспечение их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преемственности на разных уровнях образовательных систем (</w:t>
            </w:r>
            <w:r w:rsidR="004F40C6">
              <w:rPr>
                <w:sz w:val="24"/>
                <w:szCs w:val="24"/>
              </w:rPr>
              <w:t>шко</w:t>
            </w:r>
            <w:r w:rsidRPr="00404689">
              <w:rPr>
                <w:sz w:val="24"/>
                <w:szCs w:val="24"/>
              </w:rPr>
              <w:t>льном,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муниципальном, региональном)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соответствии с перечнем мероприятий и сроками их проведения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на всероссийском уровне</w:t>
            </w:r>
          </w:p>
        </w:tc>
        <w:tc>
          <w:tcPr>
            <w:tcW w:w="1464" w:type="dxa"/>
          </w:tcPr>
          <w:p w14:paraId="11C5DA46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6E537902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Тыва; Министерство культуры Республики Тыва</w:t>
            </w:r>
            <w:r w:rsidR="004F40C6"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  <w:vMerge/>
          </w:tcPr>
          <w:p w14:paraId="135629CE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34B946D8" w14:textId="77777777" w:rsidTr="000C2223">
        <w:tc>
          <w:tcPr>
            <w:tcW w:w="845" w:type="dxa"/>
          </w:tcPr>
          <w:p w14:paraId="553EB5D1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1D1FDD9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многоуровневого образовательного пространства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выявления и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сопровождения способных и талантливых детей за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счет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расширения потенциала</w:t>
            </w:r>
            <w:r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сети образовательных организаций на основе создания различных сетевых организационных структур, прежде всего региональных центров</w:t>
            </w:r>
          </w:p>
        </w:tc>
        <w:tc>
          <w:tcPr>
            <w:tcW w:w="1464" w:type="dxa"/>
          </w:tcPr>
          <w:p w14:paraId="50044F63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506675D6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Тыва; Министерство культуры Республики Тыва</w:t>
            </w:r>
            <w:r w:rsidR="00A10CFC"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  <w:vMerge/>
          </w:tcPr>
          <w:p w14:paraId="05C369AA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482F17F4" w14:textId="77777777" w:rsidTr="000C2223">
        <w:tc>
          <w:tcPr>
            <w:tcW w:w="845" w:type="dxa"/>
          </w:tcPr>
          <w:p w14:paraId="42DFAD20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14:paraId="1A018A9B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2. Поддержка способностей и талантов детей и молодежи</w:t>
            </w:r>
          </w:p>
        </w:tc>
      </w:tr>
      <w:tr w:rsidR="00A7537D" w14:paraId="3C81B3B6" w14:textId="77777777" w:rsidTr="000C2223">
        <w:tc>
          <w:tcPr>
            <w:tcW w:w="845" w:type="dxa"/>
          </w:tcPr>
          <w:p w14:paraId="51B6B598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9616CC5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Осуществление психолого</w:t>
            </w:r>
            <w:r w:rsidR="00A10CFC">
              <w:rPr>
                <w:sz w:val="24"/>
                <w:szCs w:val="24"/>
              </w:rPr>
              <w:t>-</w:t>
            </w:r>
            <w:r w:rsidRPr="00404689">
              <w:rPr>
                <w:sz w:val="24"/>
                <w:szCs w:val="24"/>
              </w:rPr>
              <w:t>педагогического сопровождения обучающихся</w:t>
            </w:r>
          </w:p>
        </w:tc>
        <w:tc>
          <w:tcPr>
            <w:tcW w:w="1464" w:type="dxa"/>
          </w:tcPr>
          <w:p w14:paraId="5996B8A0" w14:textId="77777777" w:rsidR="00A7537D" w:rsidRPr="00404689" w:rsidRDefault="00B21176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0635C405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 w:val="restart"/>
          </w:tcPr>
          <w:p w14:paraId="57ADAAE3" w14:textId="60EEBDEB" w:rsidR="00A7537D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Удельный численности обучающихся основным образовательным программам дошкольного, начального общего, основного общего </w:t>
            </w:r>
            <w:r w:rsidRPr="00404689">
              <w:rPr>
                <w:sz w:val="24"/>
                <w:szCs w:val="24"/>
              </w:rPr>
              <w:lastRenderedPageBreak/>
              <w:t xml:space="preserve">и среднего общего образования, получивших различные виды государственной и негосударственной поддержки способных талантливых детей и молодежи, общей численности обучающихся основным образовательным программам дошкольного, начального общего, основного общего и среднего общего образования </w:t>
            </w:r>
          </w:p>
        </w:tc>
      </w:tr>
      <w:tr w:rsidR="00A7537D" w14:paraId="5D3F77DE" w14:textId="77777777" w:rsidTr="000C2223">
        <w:tc>
          <w:tcPr>
            <w:tcW w:w="845" w:type="dxa"/>
          </w:tcPr>
          <w:p w14:paraId="56D82083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C6421CC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 xml:space="preserve">Организационное сопровождение участия обучающихся в мероприятиях и </w:t>
            </w:r>
            <w:r w:rsidRPr="00404689">
              <w:rPr>
                <w:sz w:val="24"/>
                <w:szCs w:val="24"/>
              </w:rPr>
              <w:lastRenderedPageBreak/>
              <w:t>соревнованиях всероссийского уровня</w:t>
            </w:r>
          </w:p>
        </w:tc>
        <w:tc>
          <w:tcPr>
            <w:tcW w:w="1464" w:type="dxa"/>
          </w:tcPr>
          <w:p w14:paraId="687171A3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14:paraId="632174F2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lastRenderedPageBreak/>
              <w:t xml:space="preserve">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14:paraId="159055FD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1718827B" w14:textId="77777777" w:rsidTr="000C2223">
        <w:tc>
          <w:tcPr>
            <w:tcW w:w="845" w:type="dxa"/>
          </w:tcPr>
          <w:p w14:paraId="66E658E3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DECE31E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Адресная поддержка за счет</w:t>
            </w:r>
            <w:r w:rsidR="00A10CFC">
              <w:rPr>
                <w:sz w:val="24"/>
                <w:szCs w:val="24"/>
              </w:rPr>
              <w:t xml:space="preserve"> </w:t>
            </w:r>
            <w:r w:rsidRPr="00404689">
              <w:rPr>
                <w:sz w:val="24"/>
                <w:szCs w:val="24"/>
              </w:rPr>
              <w:t>средств республиканского бюджета и внебюджетных средств</w:t>
            </w:r>
          </w:p>
        </w:tc>
        <w:tc>
          <w:tcPr>
            <w:tcW w:w="1464" w:type="dxa"/>
          </w:tcPr>
          <w:p w14:paraId="73D1C9E4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523B216B" w14:textId="77777777" w:rsidR="00A7537D" w:rsidRPr="00404689" w:rsidRDefault="00A7537D" w:rsidP="001813ED">
            <w:pPr>
              <w:spacing w:after="0" w:line="240" w:lineRule="auto"/>
              <w:ind w:left="0"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417DEDCC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10CFC" w14:paraId="31D56E9F" w14:textId="77777777" w:rsidTr="008A15CE">
        <w:trPr>
          <w:trHeight w:val="1658"/>
        </w:trPr>
        <w:tc>
          <w:tcPr>
            <w:tcW w:w="845" w:type="dxa"/>
          </w:tcPr>
          <w:p w14:paraId="22525438" w14:textId="77777777" w:rsidR="00A10CFC" w:rsidRDefault="00A10CFC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B75B046" w14:textId="77777777" w:rsidR="00A10CFC" w:rsidRPr="00404689" w:rsidRDefault="00A10CFC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Обеспечение функционирования информационно образовательного интернет-портала</w:t>
            </w:r>
          </w:p>
        </w:tc>
        <w:tc>
          <w:tcPr>
            <w:tcW w:w="1464" w:type="dxa"/>
          </w:tcPr>
          <w:p w14:paraId="7CF855A7" w14:textId="77777777" w:rsidR="00A10CFC" w:rsidRPr="00404689" w:rsidRDefault="00A10CFC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5DFADAE8" w14:textId="77777777" w:rsidR="00A10CFC" w:rsidRPr="00404689" w:rsidRDefault="00A10CFC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14:paraId="7BACDE34" w14:textId="77777777" w:rsidR="00A10CFC" w:rsidRDefault="00A10CFC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0A26544F" w14:textId="77777777" w:rsidTr="000C2223">
        <w:tc>
          <w:tcPr>
            <w:tcW w:w="845" w:type="dxa"/>
          </w:tcPr>
          <w:p w14:paraId="64019BCE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CC32A12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Формирование базы данных детей, проявивших выдающиеся способности</w:t>
            </w:r>
          </w:p>
        </w:tc>
        <w:tc>
          <w:tcPr>
            <w:tcW w:w="1464" w:type="dxa"/>
          </w:tcPr>
          <w:p w14:paraId="5631AE28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4AF32885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14:paraId="6D66570C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731863E7" w14:textId="77777777" w:rsidTr="000C2223">
        <w:tc>
          <w:tcPr>
            <w:tcW w:w="845" w:type="dxa"/>
          </w:tcPr>
          <w:p w14:paraId="7B7D125E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8369EC8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Разработка алгоритма социально педагогического сопровождения одаренных детей</w:t>
            </w:r>
          </w:p>
        </w:tc>
        <w:tc>
          <w:tcPr>
            <w:tcW w:w="1464" w:type="dxa"/>
          </w:tcPr>
          <w:p w14:paraId="3276113C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767FF593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14:paraId="25FCECE2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2C4689BA" w14:textId="77777777" w:rsidTr="000C2223">
        <w:tc>
          <w:tcPr>
            <w:tcW w:w="845" w:type="dxa"/>
          </w:tcPr>
          <w:p w14:paraId="09BD91E7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892FD7F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Разработка программ адаптации одаренных детей</w:t>
            </w:r>
          </w:p>
        </w:tc>
        <w:tc>
          <w:tcPr>
            <w:tcW w:w="1464" w:type="dxa"/>
          </w:tcPr>
          <w:p w14:paraId="4A13BBEA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721CE47C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14:paraId="59765923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10F75531" w14:textId="77777777" w:rsidTr="000C2223">
        <w:tc>
          <w:tcPr>
            <w:tcW w:w="845" w:type="dxa"/>
          </w:tcPr>
          <w:p w14:paraId="291E81A2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25FEE42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Проектирование программ сопровождения,</w:t>
            </w:r>
            <w:r w:rsidR="00B21176">
              <w:rPr>
                <w:sz w:val="24"/>
              </w:rPr>
              <w:t xml:space="preserve"> </w:t>
            </w:r>
            <w:r w:rsidR="00A10CFC">
              <w:rPr>
                <w:sz w:val="24"/>
              </w:rPr>
              <w:t>в</w:t>
            </w:r>
            <w:r>
              <w:rPr>
                <w:sz w:val="24"/>
              </w:rPr>
              <w:t>ыстраивание и реализация индивидуальных образовательных маршрутов и траекторий на их основе для одаренных детей в региональной образовательной системе</w:t>
            </w:r>
          </w:p>
        </w:tc>
        <w:tc>
          <w:tcPr>
            <w:tcW w:w="1464" w:type="dxa"/>
          </w:tcPr>
          <w:p w14:paraId="05441B9E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20E4345F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6DB9EE49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68FDFF13" w14:textId="77777777" w:rsidTr="000C2223">
        <w:tc>
          <w:tcPr>
            <w:tcW w:w="845" w:type="dxa"/>
          </w:tcPr>
          <w:p w14:paraId="7B8BF736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397DE95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Проектирование</w:t>
            </w:r>
            <w:r w:rsidR="00B2117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программ и программ спортивной подготовки сопровождения развития одаренных детей в соответствии с разными видами детской одаренности</w:t>
            </w:r>
          </w:p>
        </w:tc>
        <w:tc>
          <w:tcPr>
            <w:tcW w:w="1464" w:type="dxa"/>
          </w:tcPr>
          <w:p w14:paraId="3442DFA8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048B0E98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14:paraId="65BB9989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7D12B93A" w14:textId="77777777" w:rsidTr="000C2223">
        <w:tc>
          <w:tcPr>
            <w:tcW w:w="845" w:type="dxa"/>
          </w:tcPr>
          <w:p w14:paraId="732F61BA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BC51700" w14:textId="77777777" w:rsidR="00A7537D" w:rsidRDefault="00A7537D" w:rsidP="001813ED">
            <w:pPr>
              <w:tabs>
                <w:tab w:val="center" w:pos="658"/>
                <w:tab w:val="center" w:pos="2453"/>
              </w:tabs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Разработка и реализация различных интегрированных </w:t>
            </w:r>
            <w:r>
              <w:rPr>
                <w:sz w:val="24"/>
              </w:rPr>
              <w:lastRenderedPageBreak/>
              <w:t>образовательных программ, совместно реализуемых учреждениями общего и дополнительного образования, предполагающих реализацию индивидуальных образовательных маршрутов для одаренных детей</w:t>
            </w:r>
          </w:p>
        </w:tc>
        <w:tc>
          <w:tcPr>
            <w:tcW w:w="1464" w:type="dxa"/>
          </w:tcPr>
          <w:p w14:paraId="531053B5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14:paraId="34683892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lastRenderedPageBreak/>
              <w:t xml:space="preserve">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14:paraId="1D4F0F82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6FFEC352" w14:textId="77777777" w:rsidTr="000C2223">
        <w:tc>
          <w:tcPr>
            <w:tcW w:w="845" w:type="dxa"/>
          </w:tcPr>
          <w:p w14:paraId="5258DF74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68148DF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Разработка тематических (профильных) каникулярных досуговых программ для обеспечения обучения, оздоровления и отдыха одаренных детей в соответствии с различными видами их одаренности, индивидуальных тренировочных программ</w:t>
            </w:r>
          </w:p>
        </w:tc>
        <w:tc>
          <w:tcPr>
            <w:tcW w:w="1464" w:type="dxa"/>
          </w:tcPr>
          <w:p w14:paraId="18D563CA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4D61E884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14:paraId="4021E945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7C31F455" w14:textId="77777777" w:rsidTr="000C2223">
        <w:tc>
          <w:tcPr>
            <w:tcW w:w="845" w:type="dxa"/>
          </w:tcPr>
          <w:p w14:paraId="1B981707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4B8334C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Создание и реализация различных образовательных и социальных проектов, в том числе и интегрированных (информационных, социальных, творческих, исследовательских</w:t>
            </w:r>
            <w:r>
              <w:rPr>
                <w:sz w:val="24"/>
              </w:rPr>
              <w:tab/>
              <w:t>и д</w:t>
            </w:r>
          </w:p>
        </w:tc>
        <w:tc>
          <w:tcPr>
            <w:tcW w:w="1464" w:type="dxa"/>
          </w:tcPr>
          <w:p w14:paraId="1994B697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792D795F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60962C64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0602739E" w14:textId="77777777" w:rsidTr="000C2223">
        <w:tc>
          <w:tcPr>
            <w:tcW w:w="845" w:type="dxa"/>
          </w:tcPr>
          <w:p w14:paraId="23775253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39DEDEE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Разработка краткосрочных тематических программ по обеспечению подготовки одаренных детей к участию в различных предметных олимпиадах, творческих конкурсах, соревнованиях, в том числе</w:t>
            </w:r>
            <w:r>
              <w:rPr>
                <w:sz w:val="24"/>
              </w:rPr>
              <w:tab/>
              <w:t>с участием социальных партнеров</w:t>
            </w:r>
          </w:p>
        </w:tc>
        <w:tc>
          <w:tcPr>
            <w:tcW w:w="1464" w:type="dxa"/>
          </w:tcPr>
          <w:p w14:paraId="4CBD8AA4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1E7CA4D9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2ECCE88F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3C5EF8E6" w14:textId="77777777" w:rsidTr="000C2223">
        <w:tc>
          <w:tcPr>
            <w:tcW w:w="845" w:type="dxa"/>
          </w:tcPr>
          <w:p w14:paraId="271A3AAF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44A0D96" w14:textId="77777777" w:rsidR="00A7537D" w:rsidRDefault="00A7537D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Формирование очно - заочных программ обучения</w:t>
            </w:r>
            <w:r>
              <w:rPr>
                <w:sz w:val="24"/>
              </w:rPr>
              <w:tab/>
              <w:t xml:space="preserve"> одаренных детей с дистанционной поддержкой с использованием потенциала государственных учреждений</w:t>
            </w:r>
          </w:p>
        </w:tc>
        <w:tc>
          <w:tcPr>
            <w:tcW w:w="1464" w:type="dxa"/>
          </w:tcPr>
          <w:p w14:paraId="17F80E4F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2249A5DF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404689">
              <w:rPr>
                <w:sz w:val="24"/>
                <w:szCs w:val="24"/>
              </w:rPr>
              <w:t>Центр выявления</w:t>
            </w:r>
            <w:r>
              <w:rPr>
                <w:sz w:val="24"/>
                <w:szCs w:val="24"/>
              </w:rPr>
              <w:t>, сопровождения</w:t>
            </w:r>
            <w:r w:rsidRPr="00404689">
              <w:rPr>
                <w:sz w:val="24"/>
                <w:szCs w:val="24"/>
              </w:rPr>
              <w:t xml:space="preserve"> одаренных детей </w:t>
            </w:r>
            <w:r>
              <w:rPr>
                <w:sz w:val="24"/>
                <w:szCs w:val="24"/>
              </w:rPr>
              <w:t xml:space="preserve">и талантливой молодежи </w:t>
            </w:r>
            <w:r w:rsidRPr="00404689">
              <w:rPr>
                <w:sz w:val="24"/>
                <w:szCs w:val="24"/>
              </w:rPr>
              <w:t>РТ</w:t>
            </w:r>
          </w:p>
        </w:tc>
        <w:tc>
          <w:tcPr>
            <w:tcW w:w="2240" w:type="dxa"/>
            <w:vMerge/>
          </w:tcPr>
          <w:p w14:paraId="7E6D2630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441DF457" w14:textId="77777777" w:rsidTr="000C2223">
        <w:tc>
          <w:tcPr>
            <w:tcW w:w="845" w:type="dxa"/>
          </w:tcPr>
          <w:p w14:paraId="227F53F7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9C4FE5B" w14:textId="77777777" w:rsidR="00A7537D" w:rsidRDefault="00A7537D" w:rsidP="001813ED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Формирование модели психологического сопровождения одаренных детей в соответствии с их запросами, включение модуля психологического консультирования в программы подготовки обучающихся олимпиадам, конкурсам, соревнованиям</w:t>
            </w:r>
          </w:p>
        </w:tc>
        <w:tc>
          <w:tcPr>
            <w:tcW w:w="1464" w:type="dxa"/>
          </w:tcPr>
          <w:p w14:paraId="655E9171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77FE9894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7D30619E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72945229" w14:textId="77777777" w:rsidTr="000C2223">
        <w:tc>
          <w:tcPr>
            <w:tcW w:w="845" w:type="dxa"/>
          </w:tcPr>
          <w:p w14:paraId="4C3396E1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2301771" w14:textId="77777777" w:rsidR="00A7537D" w:rsidRDefault="00A7537D" w:rsidP="001813ED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Проектирование педагогических программ сопровождения развития одаренных детей в соответствии с разными видами детской одаренности</w:t>
            </w:r>
          </w:p>
        </w:tc>
        <w:tc>
          <w:tcPr>
            <w:tcW w:w="1464" w:type="dxa"/>
          </w:tcPr>
          <w:p w14:paraId="3A0044DC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375E7AAC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3E94EEA7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096F91FC" w14:textId="77777777" w:rsidTr="000C2223">
        <w:tc>
          <w:tcPr>
            <w:tcW w:w="845" w:type="dxa"/>
          </w:tcPr>
          <w:p w14:paraId="3F20D266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9347549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Формирование положительного имиджа достижений обучающихся и молодежи, показавших высокие результаты по итогам выступлений на мероприятиях регионального и федерального</w:t>
            </w:r>
            <w:r>
              <w:rPr>
                <w:noProof/>
              </w:rPr>
              <w:t xml:space="preserve"> </w:t>
            </w:r>
            <w:r w:rsidRPr="00D37738">
              <w:rPr>
                <w:noProof/>
                <w:sz w:val="24"/>
                <w:szCs w:val="24"/>
              </w:rPr>
              <w:t>ур</w:t>
            </w:r>
            <w:r w:rsidRPr="00D37738">
              <w:rPr>
                <w:sz w:val="24"/>
                <w:szCs w:val="24"/>
              </w:rPr>
              <w:t>о</w:t>
            </w:r>
            <w:r>
              <w:rPr>
                <w:sz w:val="24"/>
              </w:rPr>
              <w:t>вня</w:t>
            </w:r>
          </w:p>
        </w:tc>
        <w:tc>
          <w:tcPr>
            <w:tcW w:w="1464" w:type="dxa"/>
          </w:tcPr>
          <w:p w14:paraId="1C845062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1B0C716E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proofErr w:type="gramStart"/>
            <w:r>
              <w:rPr>
                <w:sz w:val="24"/>
                <w:szCs w:val="24"/>
              </w:rPr>
              <w:t>образования  Республики</w:t>
            </w:r>
            <w:proofErr w:type="gramEnd"/>
            <w:r>
              <w:rPr>
                <w:sz w:val="24"/>
                <w:szCs w:val="24"/>
              </w:rPr>
              <w:t xml:space="preserve"> Тыва; Министерство культуры Республики Тыва</w:t>
            </w:r>
            <w:r w:rsidR="00A10CFC"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  <w:vMerge/>
          </w:tcPr>
          <w:p w14:paraId="47685AC8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47F04473" w14:textId="77777777" w:rsidTr="000C2223">
        <w:tc>
          <w:tcPr>
            <w:tcW w:w="845" w:type="dxa"/>
          </w:tcPr>
          <w:p w14:paraId="18403688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278CBE8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Предоставление возможностей одаренным детям для публикаций их исследовательских, творческих работ</w:t>
            </w:r>
          </w:p>
        </w:tc>
        <w:tc>
          <w:tcPr>
            <w:tcW w:w="1464" w:type="dxa"/>
          </w:tcPr>
          <w:p w14:paraId="1F336E95" w14:textId="77777777" w:rsidR="00A7537D" w:rsidRPr="00404689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0468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</w:tcPr>
          <w:p w14:paraId="132601CE" w14:textId="77777777" w:rsidR="00A7537D" w:rsidRPr="00404689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341FEDBD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0E7E3444" w14:textId="77777777" w:rsidTr="000C2223">
        <w:tc>
          <w:tcPr>
            <w:tcW w:w="845" w:type="dxa"/>
          </w:tcPr>
          <w:p w14:paraId="677ED2FB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14:paraId="0770D3E9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3. Развитие способностей и талантов детей и молодежи</w:t>
            </w:r>
          </w:p>
        </w:tc>
      </w:tr>
      <w:tr w:rsidR="007D7F32" w14:paraId="1E2F1586" w14:textId="77777777" w:rsidTr="000C2223">
        <w:tc>
          <w:tcPr>
            <w:tcW w:w="845" w:type="dxa"/>
          </w:tcPr>
          <w:p w14:paraId="1AA7C509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13EA3D1" w14:textId="77777777" w:rsidR="007D7F32" w:rsidRDefault="007D7F32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Реализация комплекса мероприятий по созданию условий для освоения обучающимися </w:t>
            </w:r>
            <w:r w:rsidR="00A10CFC" w:rsidRPr="00A50539">
              <w:rPr>
                <w:color w:val="auto"/>
                <w:sz w:val="24"/>
              </w:rPr>
              <w:t>9-х и 11-х</w:t>
            </w:r>
            <w:r w:rsidRPr="00A10CFC">
              <w:rPr>
                <w:color w:val="auto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обучения, разработка и реализация </w:t>
            </w:r>
            <w:r>
              <w:rPr>
                <w:sz w:val="24"/>
              </w:rPr>
              <w:lastRenderedPageBreak/>
              <w:t>муниципальных проектов по выявлению и развитию задатков и способностей детей и молодежи</w:t>
            </w:r>
          </w:p>
        </w:tc>
        <w:tc>
          <w:tcPr>
            <w:tcW w:w="1464" w:type="dxa"/>
          </w:tcPr>
          <w:p w14:paraId="4B1F4F95" w14:textId="77777777" w:rsidR="007D7F32" w:rsidRDefault="007D7F32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14:paraId="0B3CEBFC" w14:textId="77777777" w:rsidR="007D7F32" w:rsidRDefault="007D7F32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организации, органы местного самоуправления, осуществляющие управление в сфере образования</w:t>
            </w:r>
          </w:p>
        </w:tc>
        <w:tc>
          <w:tcPr>
            <w:tcW w:w="2240" w:type="dxa"/>
            <w:vMerge w:val="restart"/>
          </w:tcPr>
          <w:p w14:paraId="3B35E8C1" w14:textId="41F8C97F" w:rsidR="007D7F32" w:rsidRDefault="007D7F32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Удельный вес численности обучающихся по основным образовательным программам дошкольного, начального общего, основного общего и среднего общего образования, участвующих в образовательных программах, проектах различного уровня, направленных на развитие </w:t>
            </w:r>
            <w:r>
              <w:rPr>
                <w:sz w:val="24"/>
              </w:rPr>
              <w:lastRenderedPageBreak/>
              <w:t xml:space="preserve">способностей талантов у детей  молодежи, общей численности обучающихся по основным образовательным программам дошкольного, начального общего, основного общего и среднего общего образования </w:t>
            </w:r>
          </w:p>
        </w:tc>
      </w:tr>
      <w:tr w:rsidR="007D7F32" w14:paraId="06FEBE70" w14:textId="77777777" w:rsidTr="000C2223">
        <w:tc>
          <w:tcPr>
            <w:tcW w:w="845" w:type="dxa"/>
          </w:tcPr>
          <w:p w14:paraId="0F596E41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4E76C68" w14:textId="77777777" w:rsidR="007D7F32" w:rsidRDefault="007D7F32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Развитие сети образовательных организаций для детей и молодежи, проявивших выдающиеся способности,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- юношеских спортивных ШКОЛ, спортивных</w:t>
            </w:r>
            <w:r>
              <w:rPr>
                <w:sz w:val="24"/>
              </w:rPr>
              <w:tab/>
              <w:t>школ, спортивных школ олимпийского резерва, школ искусств, центров технического творчества, зимних и летних школ и лагерей, дистанционных школ</w:t>
            </w:r>
          </w:p>
        </w:tc>
        <w:tc>
          <w:tcPr>
            <w:tcW w:w="1464" w:type="dxa"/>
          </w:tcPr>
          <w:p w14:paraId="6D36C5D8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6950D73E" w14:textId="77777777" w:rsidR="007D7F32" w:rsidRDefault="007D7F32" w:rsidP="001813ED">
            <w:pPr>
              <w:spacing w:after="0" w:line="240" w:lineRule="auto"/>
              <w:ind w:left="0" w:firstLine="709"/>
              <w:jc w:val="left"/>
              <w:rPr>
                <w:sz w:val="24"/>
              </w:rPr>
            </w:pPr>
          </w:p>
        </w:tc>
        <w:tc>
          <w:tcPr>
            <w:tcW w:w="2240" w:type="dxa"/>
            <w:vMerge/>
          </w:tcPr>
          <w:p w14:paraId="5D5E5564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66524AD5" w14:textId="77777777" w:rsidTr="000C2223">
        <w:tc>
          <w:tcPr>
            <w:tcW w:w="845" w:type="dxa"/>
          </w:tcPr>
          <w:p w14:paraId="75DC91BF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9D03C08" w14:textId="77777777" w:rsidR="007D7F32" w:rsidRDefault="007D7F32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Организация научных, спортивных и творческих мероприятий для детей и молодежи</w:t>
            </w:r>
          </w:p>
        </w:tc>
        <w:tc>
          <w:tcPr>
            <w:tcW w:w="1464" w:type="dxa"/>
          </w:tcPr>
          <w:p w14:paraId="349BCB42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57D18056" w14:textId="77777777" w:rsidR="007D7F32" w:rsidRDefault="00B21176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1B354986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0BB0D6D0" w14:textId="77777777" w:rsidTr="000C2223">
        <w:tc>
          <w:tcPr>
            <w:tcW w:w="845" w:type="dxa"/>
          </w:tcPr>
          <w:p w14:paraId="7E0DAD35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DBAD6AB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полноценного досуга обучающихся в процессе внеурочной деятельности, в том числе в каникулярное время, за счет расширения школьного образовательного пространства посредством использования возможностей внешней социокультурной среды</w:t>
            </w:r>
          </w:p>
        </w:tc>
        <w:tc>
          <w:tcPr>
            <w:tcW w:w="1464" w:type="dxa"/>
          </w:tcPr>
          <w:p w14:paraId="33CA473F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721C0FBB" w14:textId="77777777" w:rsidR="007D7F32" w:rsidRDefault="007D7F32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39945C97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50D50EE2" w14:textId="77777777" w:rsidTr="000C2223">
        <w:tc>
          <w:tcPr>
            <w:tcW w:w="845" w:type="dxa"/>
          </w:tcPr>
          <w:p w14:paraId="1A2DA7C1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48967CF" w14:textId="77777777" w:rsidR="007D7F32" w:rsidRDefault="007D7F32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Использование модели открытого образования в процессе реализации образовательных программ на основе обеспечения персонального доступа обучающихся к сети Интернет</w:t>
            </w:r>
          </w:p>
        </w:tc>
        <w:tc>
          <w:tcPr>
            <w:tcW w:w="1464" w:type="dxa"/>
          </w:tcPr>
          <w:p w14:paraId="06606218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3A9FE9CB" w14:textId="77777777" w:rsidR="007D7F32" w:rsidRDefault="007D7F32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23D8D7A1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5DA1D02A" w14:textId="77777777" w:rsidTr="000C2223">
        <w:tc>
          <w:tcPr>
            <w:tcW w:w="845" w:type="dxa"/>
          </w:tcPr>
          <w:p w14:paraId="18A8D450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FE5BD3B" w14:textId="77777777" w:rsidR="007D7F32" w:rsidRDefault="007D7F32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Реализация широкого спектра образовательных и учебных программ повышенного уровня, включая индивидуальные </w:t>
            </w:r>
            <w:r>
              <w:rPr>
                <w:sz w:val="24"/>
              </w:rPr>
              <w:lastRenderedPageBreak/>
              <w:t>программы и маршруты для одаренных детей</w:t>
            </w:r>
          </w:p>
        </w:tc>
        <w:tc>
          <w:tcPr>
            <w:tcW w:w="1464" w:type="dxa"/>
          </w:tcPr>
          <w:p w14:paraId="4B9954CD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14:paraId="54572A8B" w14:textId="77777777" w:rsidR="007D7F32" w:rsidRDefault="007D7F32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2F07E9D1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176DAA27" w14:textId="77777777" w:rsidTr="000C2223">
        <w:tc>
          <w:tcPr>
            <w:tcW w:w="845" w:type="dxa"/>
          </w:tcPr>
          <w:p w14:paraId="23BBC1E9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50ADBA3" w14:textId="77777777" w:rsidR="007D7F32" w:rsidRDefault="007D7F32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дифференциации и индивидуализации образовательного процесса за счет включения в основные образовательные программы модулей проектной, исследовательской деятельности, социальных практик с </w:t>
            </w:r>
            <w:r w:rsidR="00A10CFC">
              <w:rPr>
                <w:sz w:val="24"/>
              </w:rPr>
              <w:t>у</w:t>
            </w:r>
            <w:r>
              <w:rPr>
                <w:sz w:val="24"/>
              </w:rPr>
              <w:t>четом запросов одаренных детей.</w:t>
            </w:r>
          </w:p>
        </w:tc>
        <w:tc>
          <w:tcPr>
            <w:tcW w:w="1464" w:type="dxa"/>
          </w:tcPr>
          <w:p w14:paraId="3C98EDCF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51E7DFC3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47801335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461D5C38" w14:textId="77777777" w:rsidTr="000C2223">
        <w:tc>
          <w:tcPr>
            <w:tcW w:w="845" w:type="dxa"/>
          </w:tcPr>
          <w:p w14:paraId="65256219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631414E" w14:textId="77777777" w:rsidR="007D7F32" w:rsidRDefault="007D7F32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Расширение возможностей продуктивных «гибких» технологий, обеспечивающих рост удельного веса индивидуальных, групповых видов самостоятельной поисковой деятельности одаренных обучающихся</w:t>
            </w:r>
          </w:p>
        </w:tc>
        <w:tc>
          <w:tcPr>
            <w:tcW w:w="1464" w:type="dxa"/>
          </w:tcPr>
          <w:p w14:paraId="0AA34094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33F12F2E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46ABC124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425F8CC7" w14:textId="77777777" w:rsidTr="000C2223">
        <w:tc>
          <w:tcPr>
            <w:tcW w:w="845" w:type="dxa"/>
          </w:tcPr>
          <w:p w14:paraId="6F679786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42CDEF2" w14:textId="77777777" w:rsidR="007D7F32" w:rsidRDefault="007D7F32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Осуществление мониторинга эффективности работы с талантливыми детьми и молодежью на основе оценки достигнутого результата.</w:t>
            </w:r>
          </w:p>
        </w:tc>
        <w:tc>
          <w:tcPr>
            <w:tcW w:w="1464" w:type="dxa"/>
          </w:tcPr>
          <w:p w14:paraId="7871E013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43AE23FA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Тыва</w:t>
            </w:r>
          </w:p>
        </w:tc>
        <w:tc>
          <w:tcPr>
            <w:tcW w:w="2240" w:type="dxa"/>
            <w:vMerge/>
          </w:tcPr>
          <w:p w14:paraId="0AA6F707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68EBCAC0" w14:textId="77777777" w:rsidTr="000C2223">
        <w:tc>
          <w:tcPr>
            <w:tcW w:w="845" w:type="dxa"/>
          </w:tcPr>
          <w:p w14:paraId="66A881D6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14:paraId="6989DCE2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4. Содействие в поступлении способных и талантливых детей и молодежи в ПОО и образовательные организации </w:t>
            </w:r>
          </w:p>
        </w:tc>
      </w:tr>
      <w:tr w:rsidR="007D7F32" w14:paraId="0A5F379E" w14:textId="77777777" w:rsidTr="000C2223">
        <w:tc>
          <w:tcPr>
            <w:tcW w:w="845" w:type="dxa"/>
          </w:tcPr>
          <w:p w14:paraId="38CE233C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72A7575" w14:textId="77777777" w:rsidR="007D7F32" w:rsidRDefault="007D7F32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Участие в проведении олимпиад ПОО</w:t>
            </w:r>
          </w:p>
        </w:tc>
        <w:tc>
          <w:tcPr>
            <w:tcW w:w="1464" w:type="dxa"/>
          </w:tcPr>
          <w:p w14:paraId="12E90058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0FBEE698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Образовательные организации, Центр выявления, сопровождения одаренных детей и талантливой молодежи </w:t>
            </w:r>
            <w:r w:rsidR="00A10CFC">
              <w:rPr>
                <w:sz w:val="24"/>
              </w:rPr>
              <w:t>р</w:t>
            </w:r>
            <w:r>
              <w:rPr>
                <w:sz w:val="24"/>
              </w:rPr>
              <w:t>еспублики Тыва</w:t>
            </w:r>
          </w:p>
        </w:tc>
        <w:tc>
          <w:tcPr>
            <w:tcW w:w="2240" w:type="dxa"/>
            <w:vMerge w:val="restart"/>
          </w:tcPr>
          <w:p w14:paraId="29A118A8" w14:textId="14D4F806" w:rsidR="00E27722" w:rsidRDefault="007D7F32" w:rsidP="00E27722">
            <w:pPr>
              <w:spacing w:after="0" w:line="240" w:lineRule="auto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</w:rPr>
              <w:t>Удельный вес численности выпускников 9-х и 11-х</w:t>
            </w:r>
            <w:r>
              <w:rPr>
                <w:sz w:val="24"/>
              </w:rPr>
              <w:tab/>
              <w:t xml:space="preserve">классов, участвующих в образовательных программах, проектах различного уровня, направленных на развитие способностей и талантов у детей и молодежи, поступивших в ПОО, </w:t>
            </w:r>
            <w:r>
              <w:rPr>
                <w:sz w:val="24"/>
              </w:rPr>
              <w:lastRenderedPageBreak/>
              <w:t xml:space="preserve">образовательные организации </w:t>
            </w:r>
            <w:r w:rsidR="00A10CFC">
              <w:rPr>
                <w:sz w:val="24"/>
              </w:rPr>
              <w:t>р</w:t>
            </w:r>
            <w:r>
              <w:rPr>
                <w:sz w:val="24"/>
              </w:rPr>
              <w:t xml:space="preserve">еспублики Тыва, в общей численности выпускников 9-х и 11-х классов, участвующих образовательных программах, проектах различного уровня, направленных развитие способностей талантов у детей  молодежи </w:t>
            </w:r>
          </w:p>
          <w:p w14:paraId="36523244" w14:textId="0056E0E9" w:rsidR="007D7F32" w:rsidRDefault="007D7F32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D7F32" w14:paraId="0ECADC97" w14:textId="77777777" w:rsidTr="000C2223">
        <w:tc>
          <w:tcPr>
            <w:tcW w:w="845" w:type="dxa"/>
          </w:tcPr>
          <w:p w14:paraId="01E564DF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85B6287" w14:textId="77777777" w:rsidR="007D7F32" w:rsidRDefault="007D7F32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Заключение соглашений сотрудничестве организациями высшего и среднего профессионального образования</w:t>
            </w:r>
          </w:p>
        </w:tc>
        <w:tc>
          <w:tcPr>
            <w:tcW w:w="1464" w:type="dxa"/>
          </w:tcPr>
          <w:p w14:paraId="44DFB2A1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54D4B64F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организации, Центр выявления, сопровождения одаренных детей и талантливой молодежи Республики Тыва</w:t>
            </w:r>
          </w:p>
        </w:tc>
        <w:tc>
          <w:tcPr>
            <w:tcW w:w="2240" w:type="dxa"/>
            <w:vMerge/>
          </w:tcPr>
          <w:p w14:paraId="7F62DD25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1F1EAFB7" w14:textId="77777777" w:rsidTr="000C2223">
        <w:tc>
          <w:tcPr>
            <w:tcW w:w="845" w:type="dxa"/>
          </w:tcPr>
          <w:p w14:paraId="177D41FC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B590BB5" w14:textId="77777777" w:rsidR="007D7F32" w:rsidRDefault="007D7F32" w:rsidP="001813ED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Введение новых форм организации обучения одаренных детей на основе моделей интеграции общего и дополнительного образования, профильного обучения; реализация сетевых проектов; создание сетевых инновационных площадок, сетевых творческих мастерских</w:t>
            </w:r>
          </w:p>
        </w:tc>
        <w:tc>
          <w:tcPr>
            <w:tcW w:w="1464" w:type="dxa"/>
          </w:tcPr>
          <w:p w14:paraId="6222EA34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707FC9B8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  <w:tc>
          <w:tcPr>
            <w:tcW w:w="2240" w:type="dxa"/>
            <w:vMerge/>
          </w:tcPr>
          <w:p w14:paraId="716A8935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33F59EAD" w14:textId="77777777" w:rsidTr="000C2223">
        <w:tc>
          <w:tcPr>
            <w:tcW w:w="845" w:type="dxa"/>
          </w:tcPr>
          <w:p w14:paraId="7747C3E3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732D573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Разработка и введение в действие организационной структуры и механизмов сопровождения развития одаренных детей в региональной образовательной системе в условиях реализации полного управленческого цикла, в том числе с участием социальных партнеров</w:t>
            </w:r>
          </w:p>
        </w:tc>
        <w:tc>
          <w:tcPr>
            <w:tcW w:w="1464" w:type="dxa"/>
          </w:tcPr>
          <w:p w14:paraId="14336B88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13B0F037" w14:textId="77777777" w:rsidR="007D7F32" w:rsidRDefault="007D7F32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Тыва; Министерство культуры Республики Тыва, Министерство культуры Республики Тыва</w:t>
            </w:r>
          </w:p>
        </w:tc>
        <w:tc>
          <w:tcPr>
            <w:tcW w:w="2240" w:type="dxa"/>
            <w:vMerge/>
          </w:tcPr>
          <w:p w14:paraId="05FC1D1D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7D7F32" w14:paraId="5550E6F7" w14:textId="77777777" w:rsidTr="000C2223">
        <w:tc>
          <w:tcPr>
            <w:tcW w:w="845" w:type="dxa"/>
          </w:tcPr>
          <w:p w14:paraId="70D53513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220" w:type="dxa"/>
            <w:gridSpan w:val="4"/>
          </w:tcPr>
          <w:p w14:paraId="3E621F20" w14:textId="77777777" w:rsidR="007D7F32" w:rsidRDefault="007D7F32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5. Осуществление подготовки педагогических работников по вопросам развития и способностей, талантов детей и молодежи</w:t>
            </w:r>
          </w:p>
        </w:tc>
      </w:tr>
      <w:tr w:rsidR="00A7537D" w14:paraId="12547735" w14:textId="77777777" w:rsidTr="000C2223">
        <w:tc>
          <w:tcPr>
            <w:tcW w:w="845" w:type="dxa"/>
          </w:tcPr>
          <w:p w14:paraId="1BB9717E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443A77F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Обеспечение условий для повышения компетентности педагогических работников и стимулирование роста их профессионального мастерства: проведение курсов повышения квалификации, конкурсов профессионального мастерства</w:t>
            </w:r>
          </w:p>
        </w:tc>
        <w:tc>
          <w:tcPr>
            <w:tcW w:w="1464" w:type="dxa"/>
          </w:tcPr>
          <w:p w14:paraId="227D79DF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42B92578" w14:textId="77777777" w:rsidR="00A7537D" w:rsidRDefault="00A7537D" w:rsidP="001813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Тыва.</w:t>
            </w:r>
          </w:p>
        </w:tc>
        <w:tc>
          <w:tcPr>
            <w:tcW w:w="2240" w:type="dxa"/>
            <w:vMerge w:val="restart"/>
          </w:tcPr>
          <w:p w14:paraId="2F20A486" w14:textId="0F881115" w:rsidR="00A7537D" w:rsidRPr="00E27722" w:rsidRDefault="00A7537D" w:rsidP="001813ED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Численность педагогических работников, прошедших повышение квалификации по программам работы одаренными детьми, в том числе на базе Образовательного Центра «Сириус»</w:t>
            </w:r>
          </w:p>
        </w:tc>
      </w:tr>
      <w:tr w:rsidR="00A7537D" w14:paraId="44B26BD5" w14:textId="77777777" w:rsidTr="000C2223">
        <w:trPr>
          <w:trHeight w:val="2594"/>
        </w:trPr>
        <w:tc>
          <w:tcPr>
            <w:tcW w:w="845" w:type="dxa"/>
          </w:tcPr>
          <w:p w14:paraId="4D6DED84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0D3DC2D0" w14:textId="77777777" w:rsidR="00A7537D" w:rsidRDefault="00A7537D" w:rsidP="001813ED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Создание инновационных площадок и ресурсных центров на базе образовательных организаций, учреждений сферы образования, культуры и спорта.</w:t>
            </w:r>
          </w:p>
          <w:p w14:paraId="15676195" w14:textId="77777777" w:rsidR="005877B7" w:rsidRDefault="005877B7" w:rsidP="001813ED">
            <w:pPr>
              <w:spacing w:after="0" w:line="240" w:lineRule="auto"/>
              <w:ind w:left="0" w:firstLine="0"/>
            </w:pPr>
          </w:p>
          <w:p w14:paraId="3A175790" w14:textId="77777777" w:rsidR="005877B7" w:rsidRDefault="005877B7" w:rsidP="001813ED">
            <w:pPr>
              <w:spacing w:after="0" w:line="240" w:lineRule="auto"/>
              <w:ind w:left="0" w:firstLine="0"/>
            </w:pPr>
          </w:p>
          <w:p w14:paraId="2C86FF43" w14:textId="77777777" w:rsidR="005877B7" w:rsidRDefault="005877B7" w:rsidP="001813ED">
            <w:pPr>
              <w:spacing w:after="0" w:line="240" w:lineRule="auto"/>
              <w:ind w:left="0" w:firstLine="0"/>
            </w:pPr>
          </w:p>
        </w:tc>
        <w:tc>
          <w:tcPr>
            <w:tcW w:w="1464" w:type="dxa"/>
          </w:tcPr>
          <w:p w14:paraId="51FB7FE9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3866EDEE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Республики Тыва; Министерство культуры Республики Тыва, Министерство культуры Республики Тыва</w:t>
            </w:r>
          </w:p>
        </w:tc>
        <w:tc>
          <w:tcPr>
            <w:tcW w:w="2240" w:type="dxa"/>
            <w:vMerge/>
          </w:tcPr>
          <w:p w14:paraId="5FC28698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67642C05" w14:textId="77777777" w:rsidTr="000C2223">
        <w:tc>
          <w:tcPr>
            <w:tcW w:w="845" w:type="dxa"/>
          </w:tcPr>
          <w:p w14:paraId="0BDF9277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B0288AB" w14:textId="77777777" w:rsidR="00A7537D" w:rsidRDefault="00A7537D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Подготовка педагогических и управленческих кадров к работе с одаренными обучающимися на основе комплексных учебных программ, построенных по модельному принципу.</w:t>
            </w:r>
          </w:p>
        </w:tc>
        <w:tc>
          <w:tcPr>
            <w:tcW w:w="1464" w:type="dxa"/>
          </w:tcPr>
          <w:p w14:paraId="4B41CCC1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3658F0A4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Тыва</w:t>
            </w:r>
          </w:p>
        </w:tc>
        <w:tc>
          <w:tcPr>
            <w:tcW w:w="2240" w:type="dxa"/>
            <w:vMerge/>
          </w:tcPr>
          <w:p w14:paraId="0D1485F8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38178309" w14:textId="77777777" w:rsidTr="000C2223">
        <w:tc>
          <w:tcPr>
            <w:tcW w:w="845" w:type="dxa"/>
          </w:tcPr>
          <w:p w14:paraId="08F9AD1D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D72D739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Организация работы творческих групп, формирование для тематики проблемных семинаров вопросам сопровождения одаренных талантливых обучающихся</w:t>
            </w:r>
          </w:p>
        </w:tc>
        <w:tc>
          <w:tcPr>
            <w:tcW w:w="1464" w:type="dxa"/>
          </w:tcPr>
          <w:p w14:paraId="69B78D8E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41BE777F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Центр выявления, сопровождения одаренных детей и талантливой молодежи Республики Тыва</w:t>
            </w:r>
          </w:p>
        </w:tc>
        <w:tc>
          <w:tcPr>
            <w:tcW w:w="2240" w:type="dxa"/>
            <w:vMerge/>
          </w:tcPr>
          <w:p w14:paraId="42FB2717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760B34BB" w14:textId="77777777" w:rsidTr="000C2223">
        <w:tc>
          <w:tcPr>
            <w:tcW w:w="845" w:type="dxa"/>
          </w:tcPr>
          <w:p w14:paraId="790AB666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B0467DC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Разработка методических пособий, методических рекомендаций для организации работы с одаренными обучающимися</w:t>
            </w:r>
          </w:p>
        </w:tc>
        <w:tc>
          <w:tcPr>
            <w:tcW w:w="1464" w:type="dxa"/>
          </w:tcPr>
          <w:p w14:paraId="63111FB0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22F988B1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Центр выявления, сопровождения одаренных детей и талантливой молодежи </w:t>
            </w:r>
            <w:r w:rsidR="005877B7">
              <w:rPr>
                <w:sz w:val="24"/>
              </w:rPr>
              <w:t>р</w:t>
            </w:r>
            <w:r>
              <w:rPr>
                <w:sz w:val="24"/>
              </w:rPr>
              <w:t>еспублики Тыва</w:t>
            </w:r>
          </w:p>
        </w:tc>
        <w:tc>
          <w:tcPr>
            <w:tcW w:w="2240" w:type="dxa"/>
            <w:vMerge/>
          </w:tcPr>
          <w:p w14:paraId="59FDBB67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10BCB6CE" w14:textId="77777777" w:rsidTr="000C2223">
        <w:tc>
          <w:tcPr>
            <w:tcW w:w="845" w:type="dxa"/>
          </w:tcPr>
          <w:p w14:paraId="26F2F3BB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17D01E8" w14:textId="77777777" w:rsidR="00A7537D" w:rsidRDefault="00A7537D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Проведение конференций по проблемам детской одаренности,</w:t>
            </w:r>
            <w:r w:rsidR="005877B7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особенностям работы с этой категорией обучающихся</w:t>
            </w:r>
          </w:p>
        </w:tc>
        <w:tc>
          <w:tcPr>
            <w:tcW w:w="1464" w:type="dxa"/>
          </w:tcPr>
          <w:p w14:paraId="43BF0B3B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131EAA22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Центр выявления, сопровождения одаренных детей и талантливой молодежи </w:t>
            </w:r>
            <w:r w:rsidR="005877B7">
              <w:rPr>
                <w:sz w:val="24"/>
              </w:rPr>
              <w:t>р</w:t>
            </w:r>
            <w:r>
              <w:rPr>
                <w:sz w:val="24"/>
              </w:rPr>
              <w:t>еспублики Тыва</w:t>
            </w:r>
          </w:p>
        </w:tc>
        <w:tc>
          <w:tcPr>
            <w:tcW w:w="2240" w:type="dxa"/>
            <w:vMerge/>
          </w:tcPr>
          <w:p w14:paraId="1A7189B5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4DA9F4E5" w14:textId="77777777" w:rsidTr="000C2223">
        <w:tc>
          <w:tcPr>
            <w:tcW w:w="845" w:type="dxa"/>
          </w:tcPr>
          <w:p w14:paraId="32BDAC57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1896597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Консультирование педагогов по вопросам проектирования учебных и образовательных программ для одаренных детей, создани</w:t>
            </w:r>
            <w:r w:rsidR="005877B7">
              <w:rPr>
                <w:sz w:val="24"/>
              </w:rPr>
              <w:t>е</w:t>
            </w:r>
            <w:r>
              <w:rPr>
                <w:sz w:val="24"/>
              </w:rPr>
              <w:t xml:space="preserve"> тематических программ, проектов, подготовки исследовательских работ</w:t>
            </w:r>
          </w:p>
        </w:tc>
        <w:tc>
          <w:tcPr>
            <w:tcW w:w="1464" w:type="dxa"/>
          </w:tcPr>
          <w:p w14:paraId="7F0B1F7A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68C3926A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Центр выявления, сопровождения одаренных детей и талантливой молодежи </w:t>
            </w:r>
            <w:r w:rsidR="005877B7">
              <w:rPr>
                <w:sz w:val="24"/>
              </w:rPr>
              <w:t>р</w:t>
            </w:r>
            <w:r>
              <w:rPr>
                <w:sz w:val="24"/>
              </w:rPr>
              <w:t>еспублики Тыва</w:t>
            </w:r>
          </w:p>
        </w:tc>
        <w:tc>
          <w:tcPr>
            <w:tcW w:w="2240" w:type="dxa"/>
            <w:vMerge/>
          </w:tcPr>
          <w:p w14:paraId="31D4D988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050D3FEA" w14:textId="77777777" w:rsidTr="000C2223">
        <w:tc>
          <w:tcPr>
            <w:tcW w:w="845" w:type="dxa"/>
          </w:tcPr>
          <w:p w14:paraId="0C24E1C4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DF5D73E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Реализация</w:t>
            </w:r>
            <w:r w:rsidR="00B2117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 «Управление процессом сопровождения развития одаренных детей в региональной образовательной системе в условиях сетевого взаимодействия и социального партнерства учреждений и организаций»</w:t>
            </w:r>
          </w:p>
        </w:tc>
        <w:tc>
          <w:tcPr>
            <w:tcW w:w="1464" w:type="dxa"/>
          </w:tcPr>
          <w:p w14:paraId="5B4F6AD2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10C1D987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Образовательные организации; Центр выявления, сопровождения одаренных детей и талантливой молодежи </w:t>
            </w:r>
            <w:r w:rsidR="005877B7">
              <w:rPr>
                <w:sz w:val="24"/>
              </w:rPr>
              <w:t>р</w:t>
            </w:r>
            <w:r>
              <w:rPr>
                <w:sz w:val="24"/>
              </w:rPr>
              <w:t>еспублики Тыва</w:t>
            </w:r>
          </w:p>
        </w:tc>
        <w:tc>
          <w:tcPr>
            <w:tcW w:w="2240" w:type="dxa"/>
            <w:vMerge/>
          </w:tcPr>
          <w:p w14:paraId="77C2BE58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63ECE99A" w14:textId="77777777" w:rsidTr="000C2223">
        <w:tc>
          <w:tcPr>
            <w:tcW w:w="845" w:type="dxa"/>
          </w:tcPr>
          <w:p w14:paraId="6859B6EB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4CB3714" w14:textId="77777777" w:rsidR="00A7537D" w:rsidRDefault="00A7537D" w:rsidP="001813ED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Обобщение результатов опытно-экспериментальной </w:t>
            </w:r>
            <w:r>
              <w:rPr>
                <w:sz w:val="24"/>
              </w:rPr>
              <w:lastRenderedPageBreak/>
              <w:t>(исследовательской) деятельности муниципальных ресурсных центров и образовательных организаций (подготовка публикаций (статей, пособий, сборников статей) по итогам опытно-экспериментальной работы</w:t>
            </w:r>
          </w:p>
        </w:tc>
        <w:tc>
          <w:tcPr>
            <w:tcW w:w="1464" w:type="dxa"/>
          </w:tcPr>
          <w:p w14:paraId="130CCEB6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540" w:type="dxa"/>
          </w:tcPr>
          <w:p w14:paraId="6D62EACA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Образовательные организации; Центр выявления, </w:t>
            </w:r>
            <w:r>
              <w:rPr>
                <w:sz w:val="24"/>
              </w:rPr>
              <w:lastRenderedPageBreak/>
              <w:t>сопровождения одаренных детей и талантливой молодежи Республики Тыва</w:t>
            </w:r>
          </w:p>
        </w:tc>
        <w:tc>
          <w:tcPr>
            <w:tcW w:w="2240" w:type="dxa"/>
            <w:vMerge/>
          </w:tcPr>
          <w:p w14:paraId="06D63CF3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  <w:tr w:rsidR="00A7537D" w14:paraId="3670A415" w14:textId="77777777" w:rsidTr="000C2223">
        <w:tc>
          <w:tcPr>
            <w:tcW w:w="845" w:type="dxa"/>
          </w:tcPr>
          <w:p w14:paraId="12CAA30C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2DDBEA2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Предоставление финансовой (материальной) поддержки в форме грантов, премий победителям и призерам олимпиад, фестивалей, конкурсов, соревнований регионального и федерального уровней, а также подготовившим победителей и призеров тренерам и педагогам</w:t>
            </w:r>
          </w:p>
        </w:tc>
        <w:tc>
          <w:tcPr>
            <w:tcW w:w="1464" w:type="dxa"/>
          </w:tcPr>
          <w:p w14:paraId="0FE6F3F8" w14:textId="77777777" w:rsidR="00A7537D" w:rsidRDefault="00A7537D" w:rsidP="001813ED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0" w:type="dxa"/>
          </w:tcPr>
          <w:p w14:paraId="2A2A1D88" w14:textId="77777777" w:rsidR="00A7537D" w:rsidRDefault="00A7537D" w:rsidP="001813E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Министерство образования Республики Тыва; Министерство культуры Республики Тыва</w:t>
            </w:r>
            <w:r w:rsidR="005877B7"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  <w:vMerge/>
          </w:tcPr>
          <w:p w14:paraId="2CBBA9DF" w14:textId="77777777" w:rsidR="00A7537D" w:rsidRDefault="00A7537D" w:rsidP="001813ED">
            <w:pPr>
              <w:spacing w:after="0" w:line="240" w:lineRule="auto"/>
              <w:ind w:left="0" w:firstLine="709"/>
              <w:jc w:val="center"/>
              <w:rPr>
                <w:sz w:val="24"/>
                <w:szCs w:val="24"/>
              </w:rPr>
            </w:pPr>
          </w:p>
        </w:tc>
      </w:tr>
    </w:tbl>
    <w:p w14:paraId="1A538BD4" w14:textId="77777777" w:rsidR="005877B7" w:rsidRDefault="005877B7" w:rsidP="001813ED">
      <w:pPr>
        <w:spacing w:after="0" w:line="240" w:lineRule="auto"/>
        <w:ind w:left="709" w:firstLine="0"/>
      </w:pPr>
    </w:p>
    <w:p w14:paraId="12280176" w14:textId="77777777" w:rsidR="00E97808" w:rsidRDefault="00CF31AA" w:rsidP="001813ED">
      <w:pPr>
        <w:numPr>
          <w:ilvl w:val="0"/>
          <w:numId w:val="3"/>
        </w:numPr>
        <w:spacing w:after="0" w:line="240" w:lineRule="auto"/>
        <w:ind w:left="0" w:firstLine="709"/>
        <w:jc w:val="center"/>
      </w:pPr>
      <w:r>
        <w:t>Методы сбора информации</w:t>
      </w:r>
    </w:p>
    <w:p w14:paraId="23CCBD3F" w14:textId="77777777" w:rsidR="00E97808" w:rsidRDefault="00CF31AA" w:rsidP="001813ED">
      <w:pPr>
        <w:spacing w:after="0" w:line="240" w:lineRule="auto"/>
        <w:ind w:left="0" w:firstLine="709"/>
      </w:pPr>
      <w:r>
        <w:t>Основным методом сбора информации о реализации Концепции с учетом целей и задач Системы является контент-анализ документов, предоставляемых органами местного самоуправления, образовательными организациями и исполнительными органами государственной власти.</w:t>
      </w:r>
    </w:p>
    <w:p w14:paraId="0084E844" w14:textId="77777777" w:rsidR="00E97808" w:rsidRDefault="00CF31AA" w:rsidP="001813ED">
      <w:pPr>
        <w:spacing w:after="0" w:line="240" w:lineRule="auto"/>
        <w:ind w:left="0" w:firstLine="709"/>
      </w:pPr>
      <w:r>
        <w:t>На основе полученных данных и разработанных показателей проводится мониторинг региональных показателей по выявлению, поддержке и развитию способностей и талантов у детей и молодежи, по поступлению способных и талантливых детей и молодежи в ПОО, образовательные организации</w:t>
      </w:r>
      <w:r w:rsidR="00A7537D">
        <w:t xml:space="preserve"> Республики Тыва</w:t>
      </w:r>
      <w:r>
        <w:t>, по подготовке педагогических работников по вопросам развития способностей и талантов у детей и молодежи.</w:t>
      </w:r>
    </w:p>
    <w:p w14:paraId="05CF2C08" w14:textId="77777777" w:rsidR="000A36D2" w:rsidRDefault="00CF31AA" w:rsidP="001813ED">
      <w:pPr>
        <w:spacing w:after="0" w:line="240" w:lineRule="auto"/>
        <w:ind w:left="0" w:firstLine="709"/>
      </w:pPr>
      <w:r>
        <w:t>По итогам проведения мониторинга региональных показателей проводится анализ результатов мониторинга региональных показателей и ведется работа по принятию мер и</w:t>
      </w:r>
      <w:bookmarkStart w:id="2" w:name="_GoBack"/>
      <w:bookmarkEnd w:id="2"/>
      <w:r>
        <w:t xml:space="preserve"> управленческих решений, подготовке методических рекомендаций для различных целевых групп и категорий, направленных на совершенствование системы выявления, поддержки и развития способностей и талантов у детей и молодежи.</w:t>
      </w:r>
      <w:r>
        <w:rPr>
          <w:noProof/>
        </w:rPr>
        <w:drawing>
          <wp:inline distT="0" distB="0" distL="0" distR="0" wp14:anchorId="4C050F47" wp14:editId="7927F041">
            <wp:extent cx="3048" cy="3049"/>
            <wp:effectExtent l="0" t="0" r="0" b="0"/>
            <wp:docPr id="44916" name="Picture 44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6" name="Picture 449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6D2" w:rsidSect="001813ED">
      <w:headerReference w:type="even" r:id="rId13"/>
      <w:headerReference w:type="default" r:id="rId14"/>
      <w:headerReference w:type="first" r:id="rId15"/>
      <w:pgSz w:w="11909" w:h="16838"/>
      <w:pgMar w:top="851" w:right="994" w:bottom="1560" w:left="1134" w:header="7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86EAE" w14:textId="77777777" w:rsidR="00AA32D0" w:rsidRDefault="00AA32D0">
      <w:pPr>
        <w:spacing w:after="0" w:line="240" w:lineRule="auto"/>
      </w:pPr>
      <w:r>
        <w:separator/>
      </w:r>
    </w:p>
  </w:endnote>
  <w:endnote w:type="continuationSeparator" w:id="0">
    <w:p w14:paraId="04F75CAD" w14:textId="77777777" w:rsidR="00AA32D0" w:rsidRDefault="00AA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CE14B" w14:textId="77777777" w:rsidR="00AA32D0" w:rsidRDefault="00AA32D0">
      <w:pPr>
        <w:spacing w:after="0" w:line="240" w:lineRule="auto"/>
      </w:pPr>
      <w:r>
        <w:separator/>
      </w:r>
    </w:p>
  </w:footnote>
  <w:footnote w:type="continuationSeparator" w:id="0">
    <w:p w14:paraId="3DCD49F5" w14:textId="77777777" w:rsidR="00AA32D0" w:rsidRDefault="00AA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7869F" w14:textId="320A1363" w:rsidR="00325763" w:rsidRDefault="00325763">
    <w:pPr>
      <w:spacing w:after="0" w:line="259" w:lineRule="auto"/>
      <w:ind w:left="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F7B8" w14:textId="29584AC2" w:rsidR="00325763" w:rsidRDefault="00325763">
    <w:pPr>
      <w:spacing w:after="0" w:line="259" w:lineRule="auto"/>
      <w:ind w:lef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9D0BD" w14:textId="77777777" w:rsidR="00325763" w:rsidRDefault="00325763">
    <w:pPr>
      <w:spacing w:after="0" w:line="259" w:lineRule="auto"/>
      <w:ind w:lef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75pt;height:4.55pt" coordsize="" o:spt="100" o:bullet="t" adj="0,,0" path="" stroked="f">
        <v:stroke joinstyle="miter"/>
        <v:imagedata r:id="rId1" o:title="image44"/>
        <v:formulas/>
        <v:path o:connecttype="segments"/>
      </v:shape>
    </w:pict>
  </w:numPicBullet>
  <w:abstractNum w:abstractNumId="0" w15:restartNumberingAfterBreak="0">
    <w:nsid w:val="119B16E4"/>
    <w:multiLevelType w:val="hybridMultilevel"/>
    <w:tmpl w:val="9F6C91BE"/>
    <w:lvl w:ilvl="0" w:tplc="CB806514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FC0CBE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AC02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34A1F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06C43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F27BA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0BB0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1822D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0E701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BF712C"/>
    <w:multiLevelType w:val="hybridMultilevel"/>
    <w:tmpl w:val="E6D2821C"/>
    <w:lvl w:ilvl="0" w:tplc="EF5093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7C7A24">
      <w:start w:val="1"/>
      <w:numFmt w:val="lowerLetter"/>
      <w:lvlText w:val="%2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06BD08">
      <w:start w:val="1"/>
      <w:numFmt w:val="decimal"/>
      <w:lvlRestart w:val="0"/>
      <w:lvlText w:val="%3.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1A6444">
      <w:start w:val="1"/>
      <w:numFmt w:val="decimal"/>
      <w:lvlText w:val="%4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CC05B2">
      <w:start w:val="1"/>
      <w:numFmt w:val="lowerLetter"/>
      <w:lvlText w:val="%5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F691DE">
      <w:start w:val="1"/>
      <w:numFmt w:val="lowerRoman"/>
      <w:lvlText w:val="%6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448A76">
      <w:start w:val="1"/>
      <w:numFmt w:val="decimal"/>
      <w:lvlText w:val="%7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900094">
      <w:start w:val="1"/>
      <w:numFmt w:val="lowerLetter"/>
      <w:lvlText w:val="%8"/>
      <w:lvlJc w:val="left"/>
      <w:pPr>
        <w:ind w:left="7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68849C">
      <w:start w:val="1"/>
      <w:numFmt w:val="lowerRoman"/>
      <w:lvlText w:val="%9"/>
      <w:lvlJc w:val="left"/>
      <w:pPr>
        <w:ind w:left="8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EC1482"/>
    <w:multiLevelType w:val="hybridMultilevel"/>
    <w:tmpl w:val="C8F2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14C5"/>
    <w:multiLevelType w:val="hybridMultilevel"/>
    <w:tmpl w:val="F8A0C164"/>
    <w:lvl w:ilvl="0" w:tplc="CC0EBF70">
      <w:start w:val="1"/>
      <w:numFmt w:val="decimal"/>
      <w:lvlText w:val="%1."/>
      <w:lvlJc w:val="left"/>
      <w:pPr>
        <w:ind w:left="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6160ED8">
      <w:start w:val="1"/>
      <w:numFmt w:val="lowerLetter"/>
      <w:lvlText w:val="%2"/>
      <w:lvlJc w:val="left"/>
      <w:pPr>
        <w:ind w:left="1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C639F6">
      <w:start w:val="1"/>
      <w:numFmt w:val="lowerRoman"/>
      <w:lvlText w:val="%3"/>
      <w:lvlJc w:val="left"/>
      <w:pPr>
        <w:ind w:left="2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A2E6006">
      <w:start w:val="1"/>
      <w:numFmt w:val="decimal"/>
      <w:lvlText w:val="%4"/>
      <w:lvlJc w:val="left"/>
      <w:pPr>
        <w:ind w:left="3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9FCB738">
      <w:start w:val="1"/>
      <w:numFmt w:val="lowerLetter"/>
      <w:lvlText w:val="%5"/>
      <w:lvlJc w:val="left"/>
      <w:pPr>
        <w:ind w:left="4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F7AE922">
      <w:start w:val="1"/>
      <w:numFmt w:val="lowerRoman"/>
      <w:lvlText w:val="%6"/>
      <w:lvlJc w:val="left"/>
      <w:pPr>
        <w:ind w:left="4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FF6A0D2">
      <w:start w:val="1"/>
      <w:numFmt w:val="decimal"/>
      <w:lvlText w:val="%7"/>
      <w:lvlJc w:val="left"/>
      <w:pPr>
        <w:ind w:left="5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A249990">
      <w:start w:val="1"/>
      <w:numFmt w:val="lowerLetter"/>
      <w:lvlText w:val="%8"/>
      <w:lvlJc w:val="left"/>
      <w:pPr>
        <w:ind w:left="6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F5ADFEE">
      <w:start w:val="1"/>
      <w:numFmt w:val="lowerRoman"/>
      <w:lvlText w:val="%9"/>
      <w:lvlJc w:val="left"/>
      <w:pPr>
        <w:ind w:left="6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C59053B"/>
    <w:multiLevelType w:val="hybridMultilevel"/>
    <w:tmpl w:val="8A6273B2"/>
    <w:lvl w:ilvl="0" w:tplc="0D62C05A">
      <w:start w:val="5"/>
      <w:numFmt w:val="decimal"/>
      <w:lvlText w:val="%1.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48C7A4">
      <w:start w:val="1"/>
      <w:numFmt w:val="lowerLetter"/>
      <w:lvlText w:val="%2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98A36E">
      <w:start w:val="1"/>
      <w:numFmt w:val="lowerRoman"/>
      <w:lvlText w:val="%3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749962">
      <w:start w:val="1"/>
      <w:numFmt w:val="decimal"/>
      <w:lvlText w:val="%4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D25A">
      <w:start w:val="1"/>
      <w:numFmt w:val="lowerLetter"/>
      <w:lvlText w:val="%5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AFB70">
      <w:start w:val="1"/>
      <w:numFmt w:val="lowerRoman"/>
      <w:lvlText w:val="%6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8CB9E6">
      <w:start w:val="1"/>
      <w:numFmt w:val="decimal"/>
      <w:lvlText w:val="%7"/>
      <w:lvlJc w:val="left"/>
      <w:pPr>
        <w:ind w:left="7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64BE20">
      <w:start w:val="1"/>
      <w:numFmt w:val="lowerLetter"/>
      <w:lvlText w:val="%8"/>
      <w:lvlJc w:val="left"/>
      <w:pPr>
        <w:ind w:left="8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2A062">
      <w:start w:val="1"/>
      <w:numFmt w:val="lowerRoman"/>
      <w:lvlText w:val="%9"/>
      <w:lvlJc w:val="left"/>
      <w:pPr>
        <w:ind w:left="8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27BED"/>
    <w:multiLevelType w:val="hybridMultilevel"/>
    <w:tmpl w:val="F29C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08"/>
    <w:rsid w:val="00003AE9"/>
    <w:rsid w:val="000555AB"/>
    <w:rsid w:val="0008320B"/>
    <w:rsid w:val="000A36D2"/>
    <w:rsid w:val="000B6A93"/>
    <w:rsid w:val="000C2223"/>
    <w:rsid w:val="000D154F"/>
    <w:rsid w:val="000E3E5D"/>
    <w:rsid w:val="000E4E35"/>
    <w:rsid w:val="000F0F97"/>
    <w:rsid w:val="001030A3"/>
    <w:rsid w:val="001051D7"/>
    <w:rsid w:val="00106B37"/>
    <w:rsid w:val="0015118C"/>
    <w:rsid w:val="001728A8"/>
    <w:rsid w:val="001813ED"/>
    <w:rsid w:val="00183ACA"/>
    <w:rsid w:val="001B4707"/>
    <w:rsid w:val="001E52A2"/>
    <w:rsid w:val="00221EB3"/>
    <w:rsid w:val="00232711"/>
    <w:rsid w:val="002564EE"/>
    <w:rsid w:val="0026521A"/>
    <w:rsid w:val="00280692"/>
    <w:rsid w:val="00295163"/>
    <w:rsid w:val="002A6701"/>
    <w:rsid w:val="002C540F"/>
    <w:rsid w:val="002C618B"/>
    <w:rsid w:val="003177E3"/>
    <w:rsid w:val="00325763"/>
    <w:rsid w:val="00356332"/>
    <w:rsid w:val="00366C56"/>
    <w:rsid w:val="00381380"/>
    <w:rsid w:val="00387EA8"/>
    <w:rsid w:val="00404689"/>
    <w:rsid w:val="004153C3"/>
    <w:rsid w:val="004346A3"/>
    <w:rsid w:val="00446A23"/>
    <w:rsid w:val="004B6843"/>
    <w:rsid w:val="004B74A7"/>
    <w:rsid w:val="004F40C6"/>
    <w:rsid w:val="004F54C8"/>
    <w:rsid w:val="00557976"/>
    <w:rsid w:val="005877B7"/>
    <w:rsid w:val="0059169B"/>
    <w:rsid w:val="00594F93"/>
    <w:rsid w:val="005A1912"/>
    <w:rsid w:val="005A6D38"/>
    <w:rsid w:val="005E2BC0"/>
    <w:rsid w:val="00615629"/>
    <w:rsid w:val="00666D02"/>
    <w:rsid w:val="006A667B"/>
    <w:rsid w:val="006F0B3B"/>
    <w:rsid w:val="006F59EE"/>
    <w:rsid w:val="0070390C"/>
    <w:rsid w:val="00732A2D"/>
    <w:rsid w:val="007409FD"/>
    <w:rsid w:val="00780B56"/>
    <w:rsid w:val="007C52BE"/>
    <w:rsid w:val="007D3BCD"/>
    <w:rsid w:val="007D774C"/>
    <w:rsid w:val="007D7F32"/>
    <w:rsid w:val="007E024E"/>
    <w:rsid w:val="007E19C9"/>
    <w:rsid w:val="007F5FE1"/>
    <w:rsid w:val="00891DDB"/>
    <w:rsid w:val="00930660"/>
    <w:rsid w:val="009862A6"/>
    <w:rsid w:val="00990F3F"/>
    <w:rsid w:val="009A1F24"/>
    <w:rsid w:val="009A6DC9"/>
    <w:rsid w:val="009C28BD"/>
    <w:rsid w:val="009C2D27"/>
    <w:rsid w:val="009C4313"/>
    <w:rsid w:val="009E6E45"/>
    <w:rsid w:val="009E7CD6"/>
    <w:rsid w:val="00A10CFC"/>
    <w:rsid w:val="00A27830"/>
    <w:rsid w:val="00A41AB0"/>
    <w:rsid w:val="00A50539"/>
    <w:rsid w:val="00A70929"/>
    <w:rsid w:val="00A7537D"/>
    <w:rsid w:val="00AA0B4E"/>
    <w:rsid w:val="00AA32D0"/>
    <w:rsid w:val="00AC5F9D"/>
    <w:rsid w:val="00B053CB"/>
    <w:rsid w:val="00B14804"/>
    <w:rsid w:val="00B21176"/>
    <w:rsid w:val="00B56D4A"/>
    <w:rsid w:val="00B65715"/>
    <w:rsid w:val="00B71C81"/>
    <w:rsid w:val="00B76D94"/>
    <w:rsid w:val="00BD3DB8"/>
    <w:rsid w:val="00BE0FE4"/>
    <w:rsid w:val="00BE407E"/>
    <w:rsid w:val="00C056B8"/>
    <w:rsid w:val="00C356B4"/>
    <w:rsid w:val="00CE3344"/>
    <w:rsid w:val="00CF31AA"/>
    <w:rsid w:val="00D30DCA"/>
    <w:rsid w:val="00D37738"/>
    <w:rsid w:val="00D57CD6"/>
    <w:rsid w:val="00D62362"/>
    <w:rsid w:val="00D73494"/>
    <w:rsid w:val="00D90218"/>
    <w:rsid w:val="00DE10A6"/>
    <w:rsid w:val="00DF3690"/>
    <w:rsid w:val="00E27722"/>
    <w:rsid w:val="00E81E78"/>
    <w:rsid w:val="00E97808"/>
    <w:rsid w:val="00EF2DF3"/>
    <w:rsid w:val="00EF6D60"/>
    <w:rsid w:val="00F25B1D"/>
    <w:rsid w:val="00F95862"/>
    <w:rsid w:val="00FB3818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6AC7"/>
  <w15:docId w15:val="{E03CB9A0-5BA2-4688-B593-6DA2C05D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358" w:lineRule="auto"/>
      <w:ind w:left="10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65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3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177E3"/>
    <w:pPr>
      <w:ind w:left="720"/>
      <w:contextualSpacing/>
    </w:pPr>
  </w:style>
  <w:style w:type="table" w:styleId="a6">
    <w:name w:val="Table Grid"/>
    <w:basedOn w:val="a1"/>
    <w:uiPriority w:val="59"/>
    <w:rsid w:val="007C52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38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380"/>
    <w:rPr>
      <w:rFonts w:ascii="Times New Roman" w:eastAsia="Times New Roman" w:hAnsi="Times New Roman" w:cs="Times New Roman"/>
      <w:color w:val="000000"/>
      <w:sz w:val="28"/>
    </w:rPr>
  </w:style>
  <w:style w:type="character" w:styleId="a9">
    <w:name w:val="annotation reference"/>
    <w:basedOn w:val="a0"/>
    <w:uiPriority w:val="99"/>
    <w:semiHidden/>
    <w:unhideWhenUsed/>
    <w:rsid w:val="005877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77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77B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77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77B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e">
    <w:name w:val="Таблицы (моноширинный)"/>
    <w:basedOn w:val="a"/>
    <w:qFormat/>
    <w:rsid w:val="007D774C"/>
    <w:pPr>
      <w:widowControl w:val="0"/>
      <w:suppressAutoHyphens/>
      <w:spacing w:after="0" w:line="240" w:lineRule="auto"/>
      <w:ind w:left="0" w:firstLine="0"/>
    </w:pPr>
    <w:rPr>
      <w:rFonts w:ascii="Courier New" w:hAnsi="Courier New" w:cs="Courier New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15</Pages>
  <Words>4031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Sheldyshova</dc:creator>
  <cp:keywords/>
  <cp:lastModifiedBy>Салчак Шавыраевич</cp:lastModifiedBy>
  <cp:revision>50</cp:revision>
  <cp:lastPrinted>2022-04-27T09:13:00Z</cp:lastPrinted>
  <dcterms:created xsi:type="dcterms:W3CDTF">2021-03-11T05:20:00Z</dcterms:created>
  <dcterms:modified xsi:type="dcterms:W3CDTF">2022-05-04T04:13:00Z</dcterms:modified>
</cp:coreProperties>
</file>