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C4E" w:rsidRDefault="00EB0C4E" w:rsidP="00EB0C4E">
      <w:pPr>
        <w:pStyle w:val="headertext"/>
        <w:shd w:val="clear" w:color="auto" w:fill="FFFFFF"/>
        <w:spacing w:before="0" w:beforeAutospacing="0" w:after="240" w:afterAutospacing="0"/>
        <w:jc w:val="center"/>
        <w:textAlignment w:val="baseline"/>
        <w:rPr>
          <w:rFonts w:ascii="Arial" w:hAnsi="Arial" w:cs="Arial"/>
          <w:b/>
          <w:bCs/>
          <w:color w:val="444444"/>
          <w:sz w:val="15"/>
          <w:szCs w:val="15"/>
        </w:rPr>
      </w:pPr>
      <w:r>
        <w:rPr>
          <w:rFonts w:ascii="Arial" w:hAnsi="Arial" w:cs="Arial"/>
          <w:b/>
          <w:bCs/>
          <w:color w:val="444444"/>
          <w:sz w:val="15"/>
          <w:szCs w:val="15"/>
        </w:rPr>
        <w:t>ПРАВИТЕЛЬСТВО РЕСПУБЛИКИ ТЫВА</w:t>
      </w:r>
      <w:r>
        <w:rPr>
          <w:rFonts w:ascii="Arial" w:hAnsi="Arial" w:cs="Arial"/>
          <w:b/>
          <w:bCs/>
          <w:color w:val="444444"/>
          <w:sz w:val="15"/>
          <w:szCs w:val="15"/>
        </w:rPr>
        <w:br/>
      </w:r>
      <w:r>
        <w:rPr>
          <w:rFonts w:ascii="Arial" w:hAnsi="Arial" w:cs="Arial"/>
          <w:b/>
          <w:bCs/>
          <w:color w:val="444444"/>
          <w:sz w:val="15"/>
          <w:szCs w:val="15"/>
        </w:rPr>
        <w:br/>
        <w:t>ПОСТАНОВЛЕНИЕ</w:t>
      </w:r>
      <w:r>
        <w:rPr>
          <w:rFonts w:ascii="Arial" w:hAnsi="Arial" w:cs="Arial"/>
          <w:b/>
          <w:bCs/>
          <w:color w:val="444444"/>
          <w:sz w:val="15"/>
          <w:szCs w:val="15"/>
        </w:rPr>
        <w:br/>
      </w:r>
      <w:r>
        <w:rPr>
          <w:rFonts w:ascii="Arial" w:hAnsi="Arial" w:cs="Arial"/>
          <w:b/>
          <w:bCs/>
          <w:color w:val="444444"/>
          <w:sz w:val="15"/>
          <w:szCs w:val="15"/>
        </w:rPr>
        <w:br/>
        <w:t>от 26 ноября 2021 года N 635</w:t>
      </w:r>
      <w:proofErr w:type="gramStart"/>
      <w:r>
        <w:rPr>
          <w:rFonts w:ascii="Arial" w:hAnsi="Arial" w:cs="Arial"/>
          <w:b/>
          <w:bCs/>
          <w:color w:val="444444"/>
          <w:sz w:val="15"/>
          <w:szCs w:val="15"/>
        </w:rPr>
        <w:br/>
      </w:r>
      <w:r>
        <w:rPr>
          <w:rFonts w:ascii="Arial" w:hAnsi="Arial" w:cs="Arial"/>
          <w:b/>
          <w:bCs/>
          <w:color w:val="444444"/>
          <w:sz w:val="15"/>
          <w:szCs w:val="15"/>
        </w:rPr>
        <w:br/>
      </w:r>
      <w:r>
        <w:rPr>
          <w:rFonts w:ascii="Arial" w:hAnsi="Arial" w:cs="Arial"/>
          <w:b/>
          <w:bCs/>
          <w:color w:val="444444"/>
          <w:sz w:val="15"/>
          <w:szCs w:val="15"/>
        </w:rPr>
        <w:br/>
        <w:t>О</w:t>
      </w:r>
      <w:proofErr w:type="gramEnd"/>
      <w:r>
        <w:rPr>
          <w:rFonts w:ascii="Arial" w:hAnsi="Arial" w:cs="Arial"/>
          <w:b/>
          <w:bCs/>
          <w:color w:val="444444"/>
          <w:sz w:val="15"/>
          <w:szCs w:val="15"/>
        </w:rPr>
        <w:t xml:space="preserve"> внесении изменений в Положение о системе оплаты труда работников государственных образовательных организаций Республики Тыва</w:t>
      </w:r>
    </w:p>
    <w:p w:rsidR="00EB0C4E" w:rsidRDefault="00EB0C4E" w:rsidP="00EB0C4E">
      <w:pPr>
        <w:pStyle w:val="formattext"/>
        <w:shd w:val="clear" w:color="auto" w:fill="FFFFFF"/>
        <w:spacing w:before="0" w:beforeAutospacing="0" w:after="0" w:afterAutospacing="0"/>
        <w:textAlignment w:val="baseline"/>
        <w:rPr>
          <w:rFonts w:ascii="Arial" w:hAnsi="Arial" w:cs="Arial"/>
          <w:color w:val="444444"/>
          <w:sz w:val="15"/>
          <w:szCs w:val="15"/>
        </w:rPr>
      </w:pPr>
      <w:r>
        <w:rPr>
          <w:rFonts w:ascii="Arial" w:hAnsi="Arial" w:cs="Arial"/>
          <w:color w:val="444444"/>
          <w:sz w:val="15"/>
          <w:szCs w:val="15"/>
        </w:rPr>
        <w:br/>
      </w:r>
    </w:p>
    <w:p w:rsidR="00EB0C4E" w:rsidRDefault="00EB0C4E" w:rsidP="00EB0C4E">
      <w:pPr>
        <w:pStyle w:val="formattext"/>
        <w:shd w:val="clear" w:color="auto" w:fill="FFFFFF"/>
        <w:spacing w:before="0" w:beforeAutospacing="0" w:after="0" w:afterAutospacing="0"/>
        <w:ind w:firstLine="480"/>
        <w:textAlignment w:val="baseline"/>
        <w:rPr>
          <w:rFonts w:ascii="Arial" w:hAnsi="Arial" w:cs="Arial"/>
          <w:color w:val="444444"/>
          <w:sz w:val="15"/>
          <w:szCs w:val="15"/>
        </w:rPr>
      </w:pPr>
      <w:r>
        <w:rPr>
          <w:rFonts w:ascii="Arial" w:hAnsi="Arial" w:cs="Arial"/>
          <w:color w:val="444444"/>
          <w:sz w:val="15"/>
          <w:szCs w:val="15"/>
        </w:rPr>
        <w:t>Правительство Республики Тыва постановляет:</w:t>
      </w:r>
      <w:r>
        <w:rPr>
          <w:rFonts w:ascii="Arial" w:hAnsi="Arial" w:cs="Arial"/>
          <w:color w:val="444444"/>
          <w:sz w:val="15"/>
          <w:szCs w:val="15"/>
        </w:rPr>
        <w:br/>
      </w:r>
    </w:p>
    <w:p w:rsidR="00EB0C4E" w:rsidRDefault="00EB0C4E" w:rsidP="00EB0C4E">
      <w:pPr>
        <w:pStyle w:val="formattext"/>
        <w:shd w:val="clear" w:color="auto" w:fill="FFFFFF"/>
        <w:spacing w:before="0" w:beforeAutospacing="0" w:after="0" w:afterAutospacing="0"/>
        <w:textAlignment w:val="baseline"/>
        <w:rPr>
          <w:rFonts w:ascii="Arial" w:hAnsi="Arial" w:cs="Arial"/>
          <w:color w:val="444444"/>
          <w:sz w:val="15"/>
          <w:szCs w:val="15"/>
        </w:rPr>
      </w:pPr>
    </w:p>
    <w:p w:rsidR="00EB0C4E" w:rsidRDefault="00EB0C4E" w:rsidP="00EB0C4E">
      <w:pPr>
        <w:pStyle w:val="formattext"/>
        <w:shd w:val="clear" w:color="auto" w:fill="FFFFFF"/>
        <w:spacing w:before="0" w:beforeAutospacing="0" w:after="0" w:afterAutospacing="0"/>
        <w:ind w:firstLine="480"/>
        <w:textAlignment w:val="baseline"/>
        <w:rPr>
          <w:rFonts w:ascii="Arial" w:hAnsi="Arial" w:cs="Arial"/>
          <w:color w:val="444444"/>
          <w:sz w:val="15"/>
          <w:szCs w:val="15"/>
        </w:rPr>
      </w:pPr>
      <w:r>
        <w:rPr>
          <w:rFonts w:ascii="Arial" w:hAnsi="Arial" w:cs="Arial"/>
          <w:color w:val="444444"/>
          <w:sz w:val="15"/>
          <w:szCs w:val="15"/>
        </w:rPr>
        <w:t>1. Внести в </w:t>
      </w:r>
      <w:hyperlink r:id="rId4" w:anchor="1K14LIO" w:history="1">
        <w:r>
          <w:rPr>
            <w:rStyle w:val="a3"/>
            <w:rFonts w:ascii="Arial" w:hAnsi="Arial" w:cs="Arial"/>
            <w:color w:val="3451A0"/>
            <w:sz w:val="15"/>
            <w:szCs w:val="15"/>
          </w:rPr>
          <w:t xml:space="preserve">Положение о системе </w:t>
        </w:r>
        <w:proofErr w:type="gramStart"/>
        <w:r>
          <w:rPr>
            <w:rStyle w:val="a3"/>
            <w:rFonts w:ascii="Arial" w:hAnsi="Arial" w:cs="Arial"/>
            <w:color w:val="3451A0"/>
            <w:sz w:val="15"/>
            <w:szCs w:val="15"/>
          </w:rPr>
          <w:t>оплаты труда работников государственных образовательных организаций Республики</w:t>
        </w:r>
        <w:proofErr w:type="gramEnd"/>
        <w:r>
          <w:rPr>
            <w:rStyle w:val="a3"/>
            <w:rFonts w:ascii="Arial" w:hAnsi="Arial" w:cs="Arial"/>
            <w:color w:val="3451A0"/>
            <w:sz w:val="15"/>
            <w:szCs w:val="15"/>
          </w:rPr>
          <w:t xml:space="preserve"> Тыва (далее - Положение)</w:t>
        </w:r>
      </w:hyperlink>
      <w:r>
        <w:rPr>
          <w:rFonts w:ascii="Arial" w:hAnsi="Arial" w:cs="Arial"/>
          <w:color w:val="444444"/>
          <w:sz w:val="15"/>
          <w:szCs w:val="15"/>
        </w:rPr>
        <w:t>, утвержденное </w:t>
      </w:r>
      <w:hyperlink r:id="rId5" w:history="1">
        <w:r>
          <w:rPr>
            <w:rStyle w:val="a3"/>
            <w:rFonts w:ascii="Arial" w:hAnsi="Arial" w:cs="Arial"/>
            <w:color w:val="3451A0"/>
            <w:sz w:val="15"/>
            <w:szCs w:val="15"/>
          </w:rPr>
          <w:t>постановлением Правительства Республики Тыва от 20 сентября 2021 г. N 492</w:t>
        </w:r>
      </w:hyperlink>
      <w:r>
        <w:rPr>
          <w:rFonts w:ascii="Arial" w:hAnsi="Arial" w:cs="Arial"/>
          <w:color w:val="444444"/>
          <w:sz w:val="15"/>
          <w:szCs w:val="15"/>
        </w:rPr>
        <w:t>, следующие изменения:</w:t>
      </w:r>
      <w:r>
        <w:rPr>
          <w:rFonts w:ascii="Arial" w:hAnsi="Arial" w:cs="Arial"/>
          <w:color w:val="444444"/>
          <w:sz w:val="15"/>
          <w:szCs w:val="15"/>
        </w:rPr>
        <w:br/>
      </w:r>
    </w:p>
    <w:p w:rsidR="00EB0C4E" w:rsidRDefault="00EB0C4E" w:rsidP="00EB0C4E">
      <w:pPr>
        <w:pStyle w:val="formattext"/>
        <w:shd w:val="clear" w:color="auto" w:fill="FFFFFF"/>
        <w:spacing w:before="0" w:beforeAutospacing="0" w:after="0" w:afterAutospacing="0"/>
        <w:textAlignment w:val="baseline"/>
        <w:rPr>
          <w:rFonts w:ascii="Arial" w:hAnsi="Arial" w:cs="Arial"/>
          <w:color w:val="444444"/>
          <w:sz w:val="15"/>
          <w:szCs w:val="15"/>
        </w:rPr>
      </w:pPr>
    </w:p>
    <w:p w:rsidR="00EB0C4E" w:rsidRDefault="00EB0C4E" w:rsidP="00EB0C4E">
      <w:pPr>
        <w:pStyle w:val="formattext"/>
        <w:shd w:val="clear" w:color="auto" w:fill="FFFFFF"/>
        <w:spacing w:before="0" w:beforeAutospacing="0" w:after="0" w:afterAutospacing="0"/>
        <w:ind w:firstLine="480"/>
        <w:textAlignment w:val="baseline"/>
        <w:rPr>
          <w:rFonts w:ascii="Arial" w:hAnsi="Arial" w:cs="Arial"/>
          <w:color w:val="444444"/>
          <w:sz w:val="15"/>
          <w:szCs w:val="15"/>
        </w:rPr>
      </w:pPr>
      <w:r>
        <w:rPr>
          <w:rFonts w:ascii="Arial" w:hAnsi="Arial" w:cs="Arial"/>
          <w:color w:val="444444"/>
          <w:sz w:val="15"/>
          <w:szCs w:val="15"/>
        </w:rPr>
        <w:t>2) абзац тринадцатый пункта 1.3 признать утратившим силу;</w:t>
      </w:r>
      <w:r>
        <w:rPr>
          <w:rFonts w:ascii="Arial" w:hAnsi="Arial" w:cs="Arial"/>
          <w:color w:val="444444"/>
          <w:sz w:val="15"/>
          <w:szCs w:val="15"/>
        </w:rPr>
        <w:br/>
      </w:r>
    </w:p>
    <w:p w:rsidR="00EB0C4E" w:rsidRDefault="00EB0C4E" w:rsidP="00EB0C4E">
      <w:pPr>
        <w:pStyle w:val="formattext"/>
        <w:shd w:val="clear" w:color="auto" w:fill="FFFFFF"/>
        <w:spacing w:before="0" w:beforeAutospacing="0" w:after="0" w:afterAutospacing="0"/>
        <w:textAlignment w:val="baseline"/>
        <w:rPr>
          <w:rFonts w:ascii="Arial" w:hAnsi="Arial" w:cs="Arial"/>
          <w:color w:val="444444"/>
          <w:sz w:val="15"/>
          <w:szCs w:val="15"/>
        </w:rPr>
      </w:pPr>
    </w:p>
    <w:p w:rsidR="00EB0C4E" w:rsidRDefault="00EB0C4E" w:rsidP="00EB0C4E">
      <w:pPr>
        <w:pStyle w:val="formattext"/>
        <w:shd w:val="clear" w:color="auto" w:fill="FFFFFF"/>
        <w:spacing w:before="0" w:beforeAutospacing="0" w:after="0" w:afterAutospacing="0"/>
        <w:ind w:firstLine="480"/>
        <w:textAlignment w:val="baseline"/>
        <w:rPr>
          <w:rFonts w:ascii="Arial" w:hAnsi="Arial" w:cs="Arial"/>
          <w:color w:val="444444"/>
          <w:sz w:val="15"/>
          <w:szCs w:val="15"/>
        </w:rPr>
      </w:pPr>
      <w:r>
        <w:rPr>
          <w:rFonts w:ascii="Arial" w:hAnsi="Arial" w:cs="Arial"/>
          <w:color w:val="444444"/>
          <w:sz w:val="15"/>
          <w:szCs w:val="15"/>
        </w:rPr>
        <w:t>2) в пункте 1.4 слово "повышенной" исключить;</w:t>
      </w:r>
      <w:r>
        <w:rPr>
          <w:rFonts w:ascii="Arial" w:hAnsi="Arial" w:cs="Arial"/>
          <w:color w:val="444444"/>
          <w:sz w:val="15"/>
          <w:szCs w:val="15"/>
        </w:rPr>
        <w:br/>
      </w:r>
    </w:p>
    <w:p w:rsidR="00EB0C4E" w:rsidRDefault="00EB0C4E" w:rsidP="00EB0C4E">
      <w:pPr>
        <w:pStyle w:val="formattext"/>
        <w:shd w:val="clear" w:color="auto" w:fill="FFFFFF"/>
        <w:spacing w:before="0" w:beforeAutospacing="0" w:after="0" w:afterAutospacing="0"/>
        <w:textAlignment w:val="baseline"/>
        <w:rPr>
          <w:rFonts w:ascii="Arial" w:hAnsi="Arial" w:cs="Arial"/>
          <w:color w:val="444444"/>
          <w:sz w:val="15"/>
          <w:szCs w:val="15"/>
        </w:rPr>
      </w:pPr>
    </w:p>
    <w:p w:rsidR="00EB0C4E" w:rsidRDefault="00EB0C4E" w:rsidP="00EB0C4E">
      <w:pPr>
        <w:pStyle w:val="formattext"/>
        <w:shd w:val="clear" w:color="auto" w:fill="FFFFFF"/>
        <w:spacing w:before="0" w:beforeAutospacing="0" w:after="0" w:afterAutospacing="0"/>
        <w:ind w:firstLine="480"/>
        <w:textAlignment w:val="baseline"/>
        <w:rPr>
          <w:rFonts w:ascii="Arial" w:hAnsi="Arial" w:cs="Arial"/>
          <w:color w:val="444444"/>
          <w:sz w:val="15"/>
          <w:szCs w:val="15"/>
        </w:rPr>
      </w:pPr>
      <w:r>
        <w:rPr>
          <w:rFonts w:ascii="Arial" w:hAnsi="Arial" w:cs="Arial"/>
          <w:color w:val="444444"/>
          <w:sz w:val="15"/>
          <w:szCs w:val="15"/>
        </w:rPr>
        <w:t>3) пункт 2.3 признать утратившим силу;</w:t>
      </w:r>
      <w:r>
        <w:rPr>
          <w:rFonts w:ascii="Arial" w:hAnsi="Arial" w:cs="Arial"/>
          <w:color w:val="444444"/>
          <w:sz w:val="15"/>
          <w:szCs w:val="15"/>
        </w:rPr>
        <w:br/>
      </w:r>
    </w:p>
    <w:p w:rsidR="00EB0C4E" w:rsidRDefault="00EB0C4E" w:rsidP="00EB0C4E">
      <w:pPr>
        <w:pStyle w:val="formattext"/>
        <w:shd w:val="clear" w:color="auto" w:fill="FFFFFF"/>
        <w:spacing w:before="0" w:beforeAutospacing="0" w:after="0" w:afterAutospacing="0"/>
        <w:textAlignment w:val="baseline"/>
        <w:rPr>
          <w:rFonts w:ascii="Arial" w:hAnsi="Arial" w:cs="Arial"/>
          <w:color w:val="444444"/>
          <w:sz w:val="15"/>
          <w:szCs w:val="15"/>
        </w:rPr>
      </w:pPr>
    </w:p>
    <w:p w:rsidR="00EB0C4E" w:rsidRDefault="00EB0C4E" w:rsidP="00EB0C4E">
      <w:pPr>
        <w:pStyle w:val="formattext"/>
        <w:shd w:val="clear" w:color="auto" w:fill="FFFFFF"/>
        <w:spacing w:before="0" w:beforeAutospacing="0" w:after="0" w:afterAutospacing="0"/>
        <w:ind w:firstLine="480"/>
        <w:textAlignment w:val="baseline"/>
        <w:rPr>
          <w:rFonts w:ascii="Arial" w:hAnsi="Arial" w:cs="Arial"/>
          <w:color w:val="444444"/>
          <w:sz w:val="15"/>
          <w:szCs w:val="15"/>
        </w:rPr>
      </w:pPr>
      <w:r>
        <w:rPr>
          <w:rFonts w:ascii="Arial" w:hAnsi="Arial" w:cs="Arial"/>
          <w:color w:val="444444"/>
          <w:sz w:val="15"/>
          <w:szCs w:val="15"/>
        </w:rPr>
        <w:t>4) в пункте 4.1:</w:t>
      </w:r>
      <w:r>
        <w:rPr>
          <w:rFonts w:ascii="Arial" w:hAnsi="Arial" w:cs="Arial"/>
          <w:color w:val="444444"/>
          <w:sz w:val="15"/>
          <w:szCs w:val="15"/>
        </w:rPr>
        <w:br/>
      </w:r>
    </w:p>
    <w:p w:rsidR="00EB0C4E" w:rsidRDefault="00EB0C4E" w:rsidP="00EB0C4E">
      <w:pPr>
        <w:pStyle w:val="formattext"/>
        <w:shd w:val="clear" w:color="auto" w:fill="FFFFFF"/>
        <w:spacing w:before="0" w:beforeAutospacing="0" w:after="0" w:afterAutospacing="0"/>
        <w:textAlignment w:val="baseline"/>
        <w:rPr>
          <w:rFonts w:ascii="Arial" w:hAnsi="Arial" w:cs="Arial"/>
          <w:color w:val="444444"/>
          <w:sz w:val="15"/>
          <w:szCs w:val="15"/>
        </w:rPr>
      </w:pPr>
    </w:p>
    <w:p w:rsidR="00EB0C4E" w:rsidRDefault="00EB0C4E" w:rsidP="00EB0C4E">
      <w:pPr>
        <w:pStyle w:val="formattext"/>
        <w:shd w:val="clear" w:color="auto" w:fill="FFFFFF"/>
        <w:spacing w:before="0" w:beforeAutospacing="0" w:after="0" w:afterAutospacing="0"/>
        <w:ind w:firstLine="480"/>
        <w:textAlignment w:val="baseline"/>
        <w:rPr>
          <w:rFonts w:ascii="Arial" w:hAnsi="Arial" w:cs="Arial"/>
          <w:color w:val="444444"/>
          <w:sz w:val="15"/>
          <w:szCs w:val="15"/>
        </w:rPr>
      </w:pPr>
      <w:r>
        <w:rPr>
          <w:rFonts w:ascii="Arial" w:hAnsi="Arial" w:cs="Arial"/>
          <w:color w:val="444444"/>
          <w:sz w:val="15"/>
          <w:szCs w:val="15"/>
        </w:rPr>
        <w:t>слова "10 процентов" заменить словами "15 процентов";</w:t>
      </w:r>
      <w:r>
        <w:rPr>
          <w:rFonts w:ascii="Arial" w:hAnsi="Arial" w:cs="Arial"/>
          <w:color w:val="444444"/>
          <w:sz w:val="15"/>
          <w:szCs w:val="15"/>
        </w:rPr>
        <w:br/>
      </w:r>
    </w:p>
    <w:p w:rsidR="00EB0C4E" w:rsidRDefault="00EB0C4E" w:rsidP="00EB0C4E">
      <w:pPr>
        <w:pStyle w:val="formattext"/>
        <w:shd w:val="clear" w:color="auto" w:fill="FFFFFF"/>
        <w:spacing w:before="0" w:beforeAutospacing="0" w:after="0" w:afterAutospacing="0"/>
        <w:textAlignment w:val="baseline"/>
        <w:rPr>
          <w:rFonts w:ascii="Arial" w:hAnsi="Arial" w:cs="Arial"/>
          <w:color w:val="444444"/>
          <w:sz w:val="15"/>
          <w:szCs w:val="15"/>
        </w:rPr>
      </w:pPr>
    </w:p>
    <w:p w:rsidR="00EB0C4E" w:rsidRDefault="00EB0C4E" w:rsidP="00EB0C4E">
      <w:pPr>
        <w:pStyle w:val="formattext"/>
        <w:shd w:val="clear" w:color="auto" w:fill="FFFFFF"/>
        <w:spacing w:before="0" w:beforeAutospacing="0" w:after="0" w:afterAutospacing="0"/>
        <w:ind w:firstLine="480"/>
        <w:textAlignment w:val="baseline"/>
        <w:rPr>
          <w:rFonts w:ascii="Arial" w:hAnsi="Arial" w:cs="Arial"/>
          <w:color w:val="444444"/>
          <w:sz w:val="15"/>
          <w:szCs w:val="15"/>
        </w:rPr>
      </w:pPr>
      <w:r>
        <w:rPr>
          <w:rFonts w:ascii="Arial" w:hAnsi="Arial" w:cs="Arial"/>
          <w:color w:val="444444"/>
          <w:sz w:val="15"/>
          <w:szCs w:val="15"/>
        </w:rPr>
        <w:t>абзац пятый изложить в следующей редакции:</w:t>
      </w:r>
    </w:p>
    <w:p w:rsidR="00EB0C4E" w:rsidRPr="00EB0C4E" w:rsidRDefault="00EB0C4E" w:rsidP="00EB0C4E">
      <w:pPr>
        <w:pStyle w:val="formattext"/>
        <w:spacing w:before="0" w:beforeAutospacing="0" w:after="0" w:afterAutospacing="0" w:line="204" w:lineRule="atLeast"/>
        <w:textAlignment w:val="baseline"/>
        <w:rPr>
          <w:rFonts w:ascii="Arial" w:hAnsi="Arial" w:cs="Arial"/>
          <w:color w:val="444444"/>
          <w:sz w:val="15"/>
          <w:szCs w:val="15"/>
        </w:rPr>
      </w:pPr>
      <w:r w:rsidRPr="00EB0C4E">
        <w:rPr>
          <w:color w:val="444444"/>
          <w:sz w:val="28"/>
          <w:szCs w:val="28"/>
        </w:rPr>
        <w:br/>
      </w:r>
      <w:r w:rsidRPr="00EB0C4E">
        <w:rPr>
          <w:rFonts w:ascii="Arial" w:hAnsi="Arial" w:cs="Arial"/>
          <w:color w:val="444444"/>
          <w:sz w:val="15"/>
          <w:szCs w:val="15"/>
        </w:rPr>
        <w:br/>
        <w:t>________________</w:t>
      </w:r>
      <w:r w:rsidRPr="00EB0C4E">
        <w:rPr>
          <w:rFonts w:ascii="Arial" w:hAnsi="Arial" w:cs="Arial"/>
          <w:color w:val="444444"/>
          <w:sz w:val="15"/>
          <w:szCs w:val="15"/>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 заведование физкультурным и музыкальным залами в дошкольных образовательных организациях производятся при наличии оборудованного кабинета, закрепленным за одним педагогическим работникам, в случае закрепления двум педагогическим работникам сумма уменьшается на 50 процентов.</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Примечание:</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1. Работнику (в том числе работающему по совместительству), выполняющему у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2. 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3. Оплата труда работников, занятых на работах с вредными (особо вредными) и (или) опасными (особо опасными) условиями труда, установленными для различных видов работ с нормальными условиями труда на основании специальной оценки условий труда (аттестации рабочих мест).</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4.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 xml:space="preserve">работникам, труд которых оплачивается по дневным и часовым ставкам, - в размере не </w:t>
      </w:r>
      <w:proofErr w:type="gramStart"/>
      <w:r w:rsidRPr="00EB0C4E">
        <w:rPr>
          <w:rFonts w:ascii="Arial" w:eastAsia="Times New Roman" w:hAnsi="Arial" w:cs="Arial"/>
          <w:color w:val="444444"/>
          <w:sz w:val="15"/>
          <w:szCs w:val="15"/>
          <w:lang w:eastAsia="ru-RU"/>
        </w:rPr>
        <w:t>менее двойной</w:t>
      </w:r>
      <w:proofErr w:type="gramEnd"/>
      <w:r w:rsidRPr="00EB0C4E">
        <w:rPr>
          <w:rFonts w:ascii="Arial" w:eastAsia="Times New Roman" w:hAnsi="Arial" w:cs="Arial"/>
          <w:color w:val="444444"/>
          <w:sz w:val="15"/>
          <w:szCs w:val="15"/>
          <w:lang w:eastAsia="ru-RU"/>
        </w:rPr>
        <w:t xml:space="preserve"> дневной или часовой ставки;</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 xml:space="preserve">работникам, получающим месячный оклад, - в размере не </w:t>
      </w:r>
      <w:proofErr w:type="gramStart"/>
      <w:r w:rsidRPr="00EB0C4E">
        <w:rPr>
          <w:rFonts w:ascii="Arial" w:eastAsia="Times New Roman" w:hAnsi="Arial" w:cs="Arial"/>
          <w:color w:val="444444"/>
          <w:sz w:val="15"/>
          <w:szCs w:val="15"/>
          <w:lang w:eastAsia="ru-RU"/>
        </w:rPr>
        <w:t>менее одинарной</w:t>
      </w:r>
      <w:proofErr w:type="gramEnd"/>
      <w:r w:rsidRPr="00EB0C4E">
        <w:rPr>
          <w:rFonts w:ascii="Arial" w:eastAsia="Times New Roman" w:hAnsi="Arial" w:cs="Arial"/>
          <w:color w:val="444444"/>
          <w:sz w:val="15"/>
          <w:szCs w:val="15"/>
          <w:lang w:eastAsia="ru-RU"/>
        </w:rPr>
        <w:t xml:space="preserve">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5.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6. За классное руководство в профессиональных образовательных организациях с группами менее 15 обучающихся сумма установленной выплаты уменьшается на 50 процентов</w:t>
      </w:r>
      <w:proofErr w:type="gramStart"/>
      <w:r w:rsidRPr="00EB0C4E">
        <w:rPr>
          <w:rFonts w:ascii="Arial" w:eastAsia="Times New Roman" w:hAnsi="Arial" w:cs="Arial"/>
          <w:color w:val="444444"/>
          <w:sz w:val="15"/>
          <w:szCs w:val="15"/>
          <w:lang w:eastAsia="ru-RU"/>
        </w:rPr>
        <w:t>.";</w:t>
      </w:r>
      <w:r w:rsidRPr="00EB0C4E">
        <w:rPr>
          <w:rFonts w:ascii="Arial" w:eastAsia="Times New Roman" w:hAnsi="Arial" w:cs="Arial"/>
          <w:color w:val="444444"/>
          <w:sz w:val="15"/>
          <w:szCs w:val="15"/>
          <w:lang w:eastAsia="ru-RU"/>
        </w:rPr>
        <w:br/>
      </w:r>
      <w:proofErr w:type="gramEnd"/>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11) в приложении N 7 к Положению слова "* свыше 25 человек в городской местности, 14 человек в сельской местности устанавливается доплата за каждого учащегося в размере 40 рублей" исключить;</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12) в приложении N 8 к Положению:</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слово "минимальные" исключить;</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абзац третий примечания изложить в следующей редакции:</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proofErr w:type="gramStart"/>
      <w:r w:rsidRPr="00EB0C4E">
        <w:rPr>
          <w:rFonts w:ascii="Arial" w:eastAsia="Times New Roman" w:hAnsi="Arial" w:cs="Arial"/>
          <w:color w:val="444444"/>
          <w:sz w:val="15"/>
          <w:szCs w:val="15"/>
          <w:lang w:eastAsia="ru-RU"/>
        </w:rPr>
        <w:t>"Надбавка за наличие почетных знаков "Почетный работник общего образования", "Отличник народного просвещения", "Отличник физической культуры и спорта", "Почетный работник среднего профессионального образования России" производится по основному месту работы и основной должности в размере до 5 процентов от должностного оклада (ставки заработной платы) с учетом фактической нагрузки, но не более чем за норму педагогической нагрузки.";</w:t>
      </w:r>
      <w:r w:rsidRPr="00EB0C4E">
        <w:rPr>
          <w:rFonts w:ascii="Arial" w:eastAsia="Times New Roman" w:hAnsi="Arial" w:cs="Arial"/>
          <w:color w:val="444444"/>
          <w:sz w:val="15"/>
          <w:szCs w:val="15"/>
          <w:lang w:eastAsia="ru-RU"/>
        </w:rPr>
        <w:br/>
      </w:r>
      <w:proofErr w:type="gramEnd"/>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абзац четвертый примечания изложить в следующей редакции:</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"При наличии почетных званий, название которых начинается со слов "Народный", "Заслуженный", стимулирующий коэффициент устанавливается по максимальному основанию по основному месту работы и основной должности. При наличии почетных знаков и значков стимулирующий коэффициент устанавливается отдельно по максимальному основанию по основному месту работы и основной должности</w:t>
      </w:r>
      <w:proofErr w:type="gramStart"/>
      <w:r w:rsidRPr="00EB0C4E">
        <w:rPr>
          <w:rFonts w:ascii="Arial" w:eastAsia="Times New Roman" w:hAnsi="Arial" w:cs="Arial"/>
          <w:color w:val="444444"/>
          <w:sz w:val="15"/>
          <w:szCs w:val="15"/>
          <w:lang w:eastAsia="ru-RU"/>
        </w:rPr>
        <w:t>.";</w:t>
      </w:r>
      <w:r w:rsidRPr="00EB0C4E">
        <w:rPr>
          <w:rFonts w:ascii="Arial" w:eastAsia="Times New Roman" w:hAnsi="Arial" w:cs="Arial"/>
          <w:color w:val="444444"/>
          <w:sz w:val="15"/>
          <w:szCs w:val="15"/>
          <w:lang w:eastAsia="ru-RU"/>
        </w:rPr>
        <w:br/>
      </w:r>
      <w:proofErr w:type="gramEnd"/>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proofErr w:type="gramStart"/>
      <w:r w:rsidRPr="00EB0C4E">
        <w:rPr>
          <w:rFonts w:ascii="Arial" w:eastAsia="Times New Roman" w:hAnsi="Arial" w:cs="Arial"/>
          <w:color w:val="444444"/>
          <w:sz w:val="15"/>
          <w:szCs w:val="15"/>
          <w:lang w:eastAsia="ru-RU"/>
        </w:rPr>
        <w:t>13) в приложении N 9 к Положению слова "но не более чем на 5 лет" заменить словами "до одного года", слова "рекомендуемый" исключить", слова "При переходе в другую образовательную организацию за работником сохраняется право на данные выплаты" исключить, дополнить словами "поступающим на работу по полученной специальности впервые в течение года после окончания учебного заведения";</w:t>
      </w:r>
      <w:r w:rsidRPr="00EB0C4E">
        <w:rPr>
          <w:rFonts w:ascii="Arial" w:eastAsia="Times New Roman" w:hAnsi="Arial" w:cs="Arial"/>
          <w:color w:val="444444"/>
          <w:sz w:val="15"/>
          <w:szCs w:val="15"/>
          <w:lang w:eastAsia="ru-RU"/>
        </w:rPr>
        <w:br/>
      </w:r>
      <w:proofErr w:type="gramEnd"/>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14) приложение N 10 к Положению изложить в следующей редакции:</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jc w:val="right"/>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br/>
      </w:r>
      <w:r w:rsidRPr="00EB0C4E">
        <w:rPr>
          <w:rFonts w:ascii="Arial" w:eastAsia="Times New Roman" w:hAnsi="Arial" w:cs="Arial"/>
          <w:color w:val="444444"/>
          <w:sz w:val="15"/>
          <w:szCs w:val="15"/>
          <w:lang w:eastAsia="ru-RU"/>
        </w:rPr>
        <w:br/>
        <w:t>"Приложение N 10</w:t>
      </w:r>
      <w:r w:rsidRPr="00EB0C4E">
        <w:rPr>
          <w:rFonts w:ascii="Arial" w:eastAsia="Times New Roman" w:hAnsi="Arial" w:cs="Arial"/>
          <w:color w:val="444444"/>
          <w:sz w:val="15"/>
          <w:szCs w:val="15"/>
          <w:lang w:eastAsia="ru-RU"/>
        </w:rPr>
        <w:br/>
        <w:t xml:space="preserve">к Положению о системе </w:t>
      </w:r>
      <w:proofErr w:type="gramStart"/>
      <w:r w:rsidRPr="00EB0C4E">
        <w:rPr>
          <w:rFonts w:ascii="Arial" w:eastAsia="Times New Roman" w:hAnsi="Arial" w:cs="Arial"/>
          <w:color w:val="444444"/>
          <w:sz w:val="15"/>
          <w:szCs w:val="15"/>
          <w:lang w:eastAsia="ru-RU"/>
        </w:rPr>
        <w:t>оплаты труда работников</w:t>
      </w:r>
      <w:r w:rsidRPr="00EB0C4E">
        <w:rPr>
          <w:rFonts w:ascii="Arial" w:eastAsia="Times New Roman" w:hAnsi="Arial" w:cs="Arial"/>
          <w:color w:val="444444"/>
          <w:sz w:val="15"/>
          <w:szCs w:val="15"/>
          <w:lang w:eastAsia="ru-RU"/>
        </w:rPr>
        <w:br/>
        <w:t>государственных образовательных организаций</w:t>
      </w:r>
      <w:r w:rsidRPr="00EB0C4E">
        <w:rPr>
          <w:rFonts w:ascii="Arial" w:eastAsia="Times New Roman" w:hAnsi="Arial" w:cs="Arial"/>
          <w:color w:val="444444"/>
          <w:sz w:val="15"/>
          <w:szCs w:val="15"/>
          <w:lang w:eastAsia="ru-RU"/>
        </w:rPr>
        <w:br/>
        <w:t>Республики</w:t>
      </w:r>
      <w:proofErr w:type="gramEnd"/>
      <w:r w:rsidRPr="00EB0C4E">
        <w:rPr>
          <w:rFonts w:ascii="Arial" w:eastAsia="Times New Roman" w:hAnsi="Arial" w:cs="Arial"/>
          <w:color w:val="444444"/>
          <w:sz w:val="15"/>
          <w:szCs w:val="15"/>
          <w:lang w:eastAsia="ru-RU"/>
        </w:rPr>
        <w:t xml:space="preserve"> Тыва</w:t>
      </w:r>
    </w:p>
    <w:p w:rsidR="00EB0C4E" w:rsidRPr="00EB0C4E" w:rsidRDefault="00EB0C4E" w:rsidP="00EB0C4E">
      <w:pPr>
        <w:spacing w:after="240" w:line="204" w:lineRule="atLeast"/>
        <w:jc w:val="center"/>
        <w:textAlignment w:val="baseline"/>
        <w:rPr>
          <w:rFonts w:ascii="Arial" w:eastAsia="Times New Roman" w:hAnsi="Arial" w:cs="Arial"/>
          <w:b/>
          <w:bCs/>
          <w:color w:val="444444"/>
          <w:sz w:val="15"/>
          <w:szCs w:val="15"/>
          <w:lang w:eastAsia="ru-RU"/>
        </w:rPr>
      </w:pPr>
      <w:r w:rsidRPr="00EB0C4E">
        <w:rPr>
          <w:rFonts w:ascii="Arial" w:eastAsia="Times New Roman" w:hAnsi="Arial" w:cs="Arial"/>
          <w:b/>
          <w:bCs/>
          <w:color w:val="444444"/>
          <w:sz w:val="15"/>
          <w:szCs w:val="15"/>
          <w:lang w:eastAsia="ru-RU"/>
        </w:rPr>
        <w:t>Стимулирующие коэффициенты за стаж педагогической работы по должностям педагогических работников, применяемые для осуществления выплат педагогическим работникам образовательных организаций</w:t>
      </w:r>
    </w:p>
    <w:p w:rsidR="00EB0C4E" w:rsidRPr="00EB0C4E" w:rsidRDefault="00EB0C4E" w:rsidP="00EB0C4E">
      <w:pPr>
        <w:spacing w:after="0" w:line="204" w:lineRule="atLeast"/>
        <w:jc w:val="center"/>
        <w:textAlignment w:val="baseline"/>
        <w:rPr>
          <w:rFonts w:ascii="Arial" w:eastAsia="Times New Roman" w:hAnsi="Arial" w:cs="Arial"/>
          <w:color w:val="444444"/>
          <w:sz w:val="15"/>
          <w:szCs w:val="15"/>
          <w:lang w:eastAsia="ru-RU"/>
        </w:rPr>
      </w:pPr>
    </w:p>
    <w:tbl>
      <w:tblPr>
        <w:tblW w:w="0" w:type="auto"/>
        <w:tblCellMar>
          <w:left w:w="0" w:type="dxa"/>
          <w:right w:w="0" w:type="dxa"/>
        </w:tblCellMar>
        <w:tblLook w:val="04A0"/>
      </w:tblPr>
      <w:tblGrid>
        <w:gridCol w:w="2772"/>
        <w:gridCol w:w="6098"/>
      </w:tblGrid>
      <w:tr w:rsidR="00EB0C4E" w:rsidRPr="00EB0C4E" w:rsidTr="00EB0C4E">
        <w:trPr>
          <w:trHeight w:val="12"/>
        </w:trPr>
        <w:tc>
          <w:tcPr>
            <w:tcW w:w="2772" w:type="dxa"/>
            <w:tcBorders>
              <w:top w:val="nil"/>
              <w:left w:val="nil"/>
              <w:bottom w:val="nil"/>
              <w:right w:val="nil"/>
            </w:tcBorders>
            <w:shd w:val="clear" w:color="auto" w:fill="auto"/>
            <w:hideMark/>
          </w:tcPr>
          <w:p w:rsidR="00EB0C4E" w:rsidRPr="00EB0C4E" w:rsidRDefault="00EB0C4E" w:rsidP="00EB0C4E">
            <w:pPr>
              <w:spacing w:after="0" w:line="240" w:lineRule="auto"/>
              <w:rPr>
                <w:rFonts w:ascii="Times New Roman" w:eastAsia="Times New Roman" w:hAnsi="Times New Roman" w:cs="Times New Roman"/>
                <w:sz w:val="2"/>
                <w:szCs w:val="15"/>
                <w:lang w:eastAsia="ru-RU"/>
              </w:rPr>
            </w:pPr>
          </w:p>
        </w:tc>
        <w:tc>
          <w:tcPr>
            <w:tcW w:w="6098" w:type="dxa"/>
            <w:tcBorders>
              <w:top w:val="nil"/>
              <w:left w:val="nil"/>
              <w:bottom w:val="nil"/>
              <w:right w:val="nil"/>
            </w:tcBorders>
            <w:shd w:val="clear" w:color="auto" w:fill="auto"/>
            <w:hideMark/>
          </w:tcPr>
          <w:p w:rsidR="00EB0C4E" w:rsidRPr="00EB0C4E" w:rsidRDefault="00EB0C4E" w:rsidP="00EB0C4E">
            <w:pPr>
              <w:spacing w:after="0" w:line="240" w:lineRule="auto"/>
              <w:rPr>
                <w:rFonts w:ascii="Times New Roman" w:eastAsia="Times New Roman" w:hAnsi="Times New Roman" w:cs="Times New Roman"/>
                <w:sz w:val="2"/>
                <w:szCs w:val="15"/>
                <w:lang w:eastAsia="ru-RU"/>
              </w:rPr>
            </w:pPr>
          </w:p>
        </w:tc>
      </w:tr>
      <w:tr w:rsidR="00EB0C4E" w:rsidRPr="00EB0C4E" w:rsidTr="00EB0C4E">
        <w:tc>
          <w:tcPr>
            <w:tcW w:w="277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Стаж педагогической работы</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Стимулирующие коэффициенты за стаж педагогической работы по профессиональной группе должностей педагогических работников</w:t>
            </w:r>
          </w:p>
        </w:tc>
      </w:tr>
      <w:tr w:rsidR="00EB0C4E" w:rsidRPr="00EB0C4E" w:rsidTr="00EB0C4E">
        <w:tc>
          <w:tcPr>
            <w:tcW w:w="277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от 1 до 5 лет</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0,02</w:t>
            </w:r>
          </w:p>
        </w:tc>
      </w:tr>
      <w:tr w:rsidR="00EB0C4E" w:rsidRPr="00EB0C4E" w:rsidTr="00EB0C4E">
        <w:tc>
          <w:tcPr>
            <w:tcW w:w="277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от 5 до 10 лет</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0,035</w:t>
            </w:r>
          </w:p>
        </w:tc>
      </w:tr>
      <w:tr w:rsidR="00EB0C4E" w:rsidRPr="00EB0C4E" w:rsidTr="00EB0C4E">
        <w:tc>
          <w:tcPr>
            <w:tcW w:w="277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от 10 до 15 лет</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0,05</w:t>
            </w:r>
          </w:p>
        </w:tc>
      </w:tr>
      <w:tr w:rsidR="00EB0C4E" w:rsidRPr="00EB0C4E" w:rsidTr="00EB0C4E">
        <w:tc>
          <w:tcPr>
            <w:tcW w:w="277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от 15 до 20 лет</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0,06</w:t>
            </w:r>
          </w:p>
        </w:tc>
      </w:tr>
      <w:tr w:rsidR="00EB0C4E" w:rsidRPr="00EB0C4E" w:rsidTr="00EB0C4E">
        <w:tc>
          <w:tcPr>
            <w:tcW w:w="277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свыше 20 лет</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0,075</w:t>
            </w:r>
          </w:p>
        </w:tc>
      </w:tr>
    </w:tbl>
    <w:p w:rsidR="00EB0C4E" w:rsidRPr="00EB0C4E" w:rsidRDefault="00EB0C4E" w:rsidP="00EB0C4E">
      <w:pPr>
        <w:spacing w:after="240" w:line="204" w:lineRule="atLeast"/>
        <w:jc w:val="center"/>
        <w:textAlignment w:val="baseline"/>
        <w:rPr>
          <w:rFonts w:ascii="Arial" w:eastAsia="Times New Roman" w:hAnsi="Arial" w:cs="Arial"/>
          <w:b/>
          <w:bCs/>
          <w:color w:val="444444"/>
          <w:sz w:val="15"/>
          <w:szCs w:val="15"/>
          <w:lang w:eastAsia="ru-RU"/>
        </w:rPr>
      </w:pPr>
      <w:r w:rsidRPr="00EB0C4E">
        <w:rPr>
          <w:rFonts w:ascii="Arial" w:eastAsia="Times New Roman" w:hAnsi="Arial" w:cs="Arial"/>
          <w:b/>
          <w:bCs/>
          <w:color w:val="444444"/>
          <w:sz w:val="15"/>
          <w:szCs w:val="15"/>
          <w:lang w:eastAsia="ru-RU"/>
        </w:rPr>
        <w:t>Коэффициенты за стаж непрерывной работы в общеобразовательных организациях, созданных при исправительных колониях и следственных изоляторах, работникам организаций, созданных при исправительных колониях, в следующих размерах, относительно ставки заработной платы (должностного оклада)</w:t>
      </w:r>
    </w:p>
    <w:p w:rsidR="00EB0C4E" w:rsidRPr="00EB0C4E" w:rsidRDefault="00EB0C4E" w:rsidP="00EB0C4E">
      <w:pPr>
        <w:spacing w:after="0" w:line="204" w:lineRule="atLeast"/>
        <w:jc w:val="center"/>
        <w:textAlignment w:val="baseline"/>
        <w:rPr>
          <w:rFonts w:ascii="Arial" w:eastAsia="Times New Roman" w:hAnsi="Arial" w:cs="Arial"/>
          <w:color w:val="444444"/>
          <w:sz w:val="15"/>
          <w:szCs w:val="15"/>
          <w:lang w:eastAsia="ru-RU"/>
        </w:rPr>
      </w:pPr>
    </w:p>
    <w:tbl>
      <w:tblPr>
        <w:tblW w:w="0" w:type="auto"/>
        <w:tblCellMar>
          <w:left w:w="0" w:type="dxa"/>
          <w:right w:w="0" w:type="dxa"/>
        </w:tblCellMar>
        <w:tblLook w:val="04A0"/>
      </w:tblPr>
      <w:tblGrid>
        <w:gridCol w:w="2772"/>
        <w:gridCol w:w="6098"/>
      </w:tblGrid>
      <w:tr w:rsidR="00EB0C4E" w:rsidRPr="00EB0C4E" w:rsidTr="00EB0C4E">
        <w:trPr>
          <w:trHeight w:val="12"/>
        </w:trPr>
        <w:tc>
          <w:tcPr>
            <w:tcW w:w="2772" w:type="dxa"/>
            <w:tcBorders>
              <w:top w:val="nil"/>
              <w:left w:val="nil"/>
              <w:bottom w:val="nil"/>
              <w:right w:val="nil"/>
            </w:tcBorders>
            <w:shd w:val="clear" w:color="auto" w:fill="auto"/>
            <w:hideMark/>
          </w:tcPr>
          <w:p w:rsidR="00EB0C4E" w:rsidRPr="00EB0C4E" w:rsidRDefault="00EB0C4E" w:rsidP="00EB0C4E">
            <w:pPr>
              <w:spacing w:after="0" w:line="240" w:lineRule="auto"/>
              <w:rPr>
                <w:rFonts w:ascii="Times New Roman" w:eastAsia="Times New Roman" w:hAnsi="Times New Roman" w:cs="Times New Roman"/>
                <w:sz w:val="2"/>
                <w:szCs w:val="15"/>
                <w:lang w:eastAsia="ru-RU"/>
              </w:rPr>
            </w:pPr>
          </w:p>
        </w:tc>
        <w:tc>
          <w:tcPr>
            <w:tcW w:w="6098" w:type="dxa"/>
            <w:tcBorders>
              <w:top w:val="nil"/>
              <w:left w:val="nil"/>
              <w:bottom w:val="nil"/>
              <w:right w:val="nil"/>
            </w:tcBorders>
            <w:shd w:val="clear" w:color="auto" w:fill="auto"/>
            <w:hideMark/>
          </w:tcPr>
          <w:p w:rsidR="00EB0C4E" w:rsidRPr="00EB0C4E" w:rsidRDefault="00EB0C4E" w:rsidP="00EB0C4E">
            <w:pPr>
              <w:spacing w:after="0" w:line="240" w:lineRule="auto"/>
              <w:rPr>
                <w:rFonts w:ascii="Times New Roman" w:eastAsia="Times New Roman" w:hAnsi="Times New Roman" w:cs="Times New Roman"/>
                <w:sz w:val="2"/>
                <w:szCs w:val="15"/>
                <w:lang w:eastAsia="ru-RU"/>
              </w:rPr>
            </w:pPr>
          </w:p>
        </w:tc>
      </w:tr>
      <w:tr w:rsidR="00EB0C4E" w:rsidRPr="00EB0C4E" w:rsidTr="00EB0C4E">
        <w:tc>
          <w:tcPr>
            <w:tcW w:w="277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Стаж педагогической работы</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Коэффициенты за стаж педагогической работы по профессиональной группе должностей педагогических работников</w:t>
            </w:r>
          </w:p>
        </w:tc>
      </w:tr>
      <w:tr w:rsidR="00EB0C4E" w:rsidRPr="00EB0C4E" w:rsidTr="00EB0C4E">
        <w:tc>
          <w:tcPr>
            <w:tcW w:w="277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от 5 до 10 лет</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0,03</w:t>
            </w:r>
          </w:p>
        </w:tc>
      </w:tr>
      <w:tr w:rsidR="00EB0C4E" w:rsidRPr="00EB0C4E" w:rsidTr="00EB0C4E">
        <w:tc>
          <w:tcPr>
            <w:tcW w:w="277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от 10 до 15 лет</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0,05</w:t>
            </w:r>
          </w:p>
        </w:tc>
      </w:tr>
      <w:tr w:rsidR="00EB0C4E" w:rsidRPr="00EB0C4E" w:rsidTr="00EB0C4E">
        <w:tc>
          <w:tcPr>
            <w:tcW w:w="277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lastRenderedPageBreak/>
              <w:t>от 15 до 25 лет</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0,07</w:t>
            </w:r>
          </w:p>
        </w:tc>
      </w:tr>
      <w:tr w:rsidR="00EB0C4E" w:rsidRPr="00EB0C4E" w:rsidTr="00EB0C4E">
        <w:tc>
          <w:tcPr>
            <w:tcW w:w="277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свыше 25 лет</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0,08</w:t>
            </w:r>
          </w:p>
        </w:tc>
      </w:tr>
    </w:tbl>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Примечание: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w:t>
      </w:r>
      <w:proofErr w:type="gramStart"/>
      <w:r w:rsidRPr="00EB0C4E">
        <w:rPr>
          <w:rFonts w:ascii="Arial" w:eastAsia="Times New Roman" w:hAnsi="Arial" w:cs="Arial"/>
          <w:color w:val="444444"/>
          <w:sz w:val="15"/>
          <w:szCs w:val="15"/>
          <w:lang w:eastAsia="ru-RU"/>
        </w:rPr>
        <w:t>,</w:t>
      </w:r>
      <w:proofErr w:type="gramEnd"/>
      <w:r w:rsidRPr="00EB0C4E">
        <w:rPr>
          <w:rFonts w:ascii="Arial" w:eastAsia="Times New Roman" w:hAnsi="Arial" w:cs="Arial"/>
          <w:color w:val="444444"/>
          <w:sz w:val="15"/>
          <w:szCs w:val="15"/>
          <w:lang w:eastAsia="ru-RU"/>
        </w:rPr>
        <w:t xml:space="preserve"> чем за норму педагогической нагрузки по основной должности и основному месту работы от должностного оклада, ставки.";</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15) приложение N 11 к Положению изложить в следующей редакции:</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jc w:val="right"/>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br/>
      </w:r>
      <w:r w:rsidRPr="00EB0C4E">
        <w:rPr>
          <w:rFonts w:ascii="Arial" w:eastAsia="Times New Roman" w:hAnsi="Arial" w:cs="Arial"/>
          <w:color w:val="444444"/>
          <w:sz w:val="15"/>
          <w:szCs w:val="15"/>
          <w:lang w:eastAsia="ru-RU"/>
        </w:rPr>
        <w:br/>
        <w:t>"Приложение N 11</w:t>
      </w:r>
      <w:r w:rsidRPr="00EB0C4E">
        <w:rPr>
          <w:rFonts w:ascii="Arial" w:eastAsia="Times New Roman" w:hAnsi="Arial" w:cs="Arial"/>
          <w:color w:val="444444"/>
          <w:sz w:val="15"/>
          <w:szCs w:val="15"/>
          <w:lang w:eastAsia="ru-RU"/>
        </w:rPr>
        <w:br/>
        <w:t xml:space="preserve">к Положению о системе </w:t>
      </w:r>
      <w:proofErr w:type="gramStart"/>
      <w:r w:rsidRPr="00EB0C4E">
        <w:rPr>
          <w:rFonts w:ascii="Arial" w:eastAsia="Times New Roman" w:hAnsi="Arial" w:cs="Arial"/>
          <w:color w:val="444444"/>
          <w:sz w:val="15"/>
          <w:szCs w:val="15"/>
          <w:lang w:eastAsia="ru-RU"/>
        </w:rPr>
        <w:t>оплаты труда работников</w:t>
      </w:r>
      <w:r w:rsidRPr="00EB0C4E">
        <w:rPr>
          <w:rFonts w:ascii="Arial" w:eastAsia="Times New Roman" w:hAnsi="Arial" w:cs="Arial"/>
          <w:color w:val="444444"/>
          <w:sz w:val="15"/>
          <w:szCs w:val="15"/>
          <w:lang w:eastAsia="ru-RU"/>
        </w:rPr>
        <w:br/>
        <w:t>государственных образовательных организаций</w:t>
      </w:r>
      <w:r w:rsidRPr="00EB0C4E">
        <w:rPr>
          <w:rFonts w:ascii="Arial" w:eastAsia="Times New Roman" w:hAnsi="Arial" w:cs="Arial"/>
          <w:color w:val="444444"/>
          <w:sz w:val="15"/>
          <w:szCs w:val="15"/>
          <w:lang w:eastAsia="ru-RU"/>
        </w:rPr>
        <w:br/>
        <w:t>Республики</w:t>
      </w:r>
      <w:proofErr w:type="gramEnd"/>
      <w:r w:rsidRPr="00EB0C4E">
        <w:rPr>
          <w:rFonts w:ascii="Arial" w:eastAsia="Times New Roman" w:hAnsi="Arial" w:cs="Arial"/>
          <w:color w:val="444444"/>
          <w:sz w:val="15"/>
          <w:szCs w:val="15"/>
          <w:lang w:eastAsia="ru-RU"/>
        </w:rPr>
        <w:t xml:space="preserve"> Тыва</w:t>
      </w:r>
    </w:p>
    <w:p w:rsidR="00EB0C4E" w:rsidRPr="00EB0C4E" w:rsidRDefault="00EB0C4E" w:rsidP="00EB0C4E">
      <w:pPr>
        <w:spacing w:after="240" w:line="204" w:lineRule="atLeast"/>
        <w:jc w:val="center"/>
        <w:textAlignment w:val="baseline"/>
        <w:rPr>
          <w:rFonts w:ascii="Arial" w:eastAsia="Times New Roman" w:hAnsi="Arial" w:cs="Arial"/>
          <w:b/>
          <w:bCs/>
          <w:color w:val="444444"/>
          <w:sz w:val="15"/>
          <w:szCs w:val="15"/>
          <w:lang w:eastAsia="ru-RU"/>
        </w:rPr>
      </w:pPr>
      <w:r w:rsidRPr="00EB0C4E">
        <w:rPr>
          <w:rFonts w:ascii="Arial" w:eastAsia="Times New Roman" w:hAnsi="Arial" w:cs="Arial"/>
          <w:b/>
          <w:bCs/>
          <w:color w:val="444444"/>
          <w:sz w:val="15"/>
          <w:szCs w:val="15"/>
          <w:lang w:eastAsia="ru-RU"/>
        </w:rPr>
        <w:t>СТИМУЛИРУЮЩИЕ ВЫПЛАТЫ ЗА НАЛИЧИЕ КВАЛИФИКАЦИОННОЙ КАТЕГОРИИ ПЕДАГОГИЧЕСКИХ РАБОТНИКОВ, ПРИМЕНЯЕМЫЕ ДЛЯ ОСУЩЕСТВЛЕНИЯ ВЫПЛАТ ПЕДАГОГИЧЕСКИМ РАБОТНИКАМ ПО ПРОФЕССИОНАЛЬНОЙ ГРУППЕ ДОЛЖНОСТЕЙ ПЕДАГОГИЧЕСКИХ РАБОТНИКОВ ОБРАЗОВАТЕЛЬНЫХ ОРГАНИЗАЦИЙ С УЧЕТОМ ПРИСВОЕННОЙ ИМ КВАЛИФИКАЦИОННОЙ КАТЕГОРИИ</w:t>
      </w:r>
    </w:p>
    <w:p w:rsidR="00EB0C4E" w:rsidRPr="00EB0C4E" w:rsidRDefault="00EB0C4E" w:rsidP="00EB0C4E">
      <w:pPr>
        <w:spacing w:after="0" w:line="204" w:lineRule="atLeast"/>
        <w:jc w:val="center"/>
        <w:textAlignment w:val="baseline"/>
        <w:rPr>
          <w:rFonts w:ascii="Arial" w:eastAsia="Times New Roman" w:hAnsi="Arial" w:cs="Arial"/>
          <w:color w:val="444444"/>
          <w:sz w:val="15"/>
          <w:szCs w:val="15"/>
          <w:lang w:eastAsia="ru-RU"/>
        </w:rPr>
      </w:pPr>
    </w:p>
    <w:tbl>
      <w:tblPr>
        <w:tblW w:w="0" w:type="auto"/>
        <w:tblCellMar>
          <w:left w:w="0" w:type="dxa"/>
          <w:right w:w="0" w:type="dxa"/>
        </w:tblCellMar>
        <w:tblLook w:val="04A0"/>
      </w:tblPr>
      <w:tblGrid>
        <w:gridCol w:w="3326"/>
        <w:gridCol w:w="5544"/>
      </w:tblGrid>
      <w:tr w:rsidR="00EB0C4E" w:rsidRPr="00EB0C4E" w:rsidTr="00EB0C4E">
        <w:trPr>
          <w:trHeight w:val="12"/>
        </w:trPr>
        <w:tc>
          <w:tcPr>
            <w:tcW w:w="3326" w:type="dxa"/>
            <w:tcBorders>
              <w:top w:val="nil"/>
              <w:left w:val="nil"/>
              <w:bottom w:val="nil"/>
              <w:right w:val="nil"/>
            </w:tcBorders>
            <w:shd w:val="clear" w:color="auto" w:fill="auto"/>
            <w:hideMark/>
          </w:tcPr>
          <w:p w:rsidR="00EB0C4E" w:rsidRPr="00EB0C4E" w:rsidRDefault="00EB0C4E" w:rsidP="00EB0C4E">
            <w:pPr>
              <w:spacing w:after="0" w:line="240" w:lineRule="auto"/>
              <w:rPr>
                <w:rFonts w:ascii="Times New Roman" w:eastAsia="Times New Roman" w:hAnsi="Times New Roman" w:cs="Times New Roman"/>
                <w:sz w:val="2"/>
                <w:szCs w:val="15"/>
                <w:lang w:eastAsia="ru-RU"/>
              </w:rPr>
            </w:pPr>
          </w:p>
        </w:tc>
        <w:tc>
          <w:tcPr>
            <w:tcW w:w="5544" w:type="dxa"/>
            <w:tcBorders>
              <w:top w:val="nil"/>
              <w:left w:val="nil"/>
              <w:bottom w:val="nil"/>
              <w:right w:val="nil"/>
            </w:tcBorders>
            <w:shd w:val="clear" w:color="auto" w:fill="auto"/>
            <w:hideMark/>
          </w:tcPr>
          <w:p w:rsidR="00EB0C4E" w:rsidRPr="00EB0C4E" w:rsidRDefault="00EB0C4E" w:rsidP="00EB0C4E">
            <w:pPr>
              <w:spacing w:after="0" w:line="240" w:lineRule="auto"/>
              <w:rPr>
                <w:rFonts w:ascii="Times New Roman" w:eastAsia="Times New Roman" w:hAnsi="Times New Roman" w:cs="Times New Roman"/>
                <w:sz w:val="2"/>
                <w:szCs w:val="15"/>
                <w:lang w:eastAsia="ru-RU"/>
              </w:rPr>
            </w:pPr>
          </w:p>
        </w:tc>
      </w:tr>
      <w:tr w:rsidR="00EB0C4E" w:rsidRPr="00EB0C4E" w:rsidTr="00EB0C4E">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Квалификационная категория</w:t>
            </w:r>
          </w:p>
        </w:tc>
        <w:tc>
          <w:tcPr>
            <w:tcW w:w="554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Стимулирующие выплаты за наличие квалификационной категории по профессиональной квалификационной группе должностей педагогических работников, рублей</w:t>
            </w:r>
          </w:p>
        </w:tc>
      </w:tr>
      <w:tr w:rsidR="00EB0C4E" w:rsidRPr="00EB0C4E" w:rsidTr="00EB0C4E">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Высшая квалификационная категория</w:t>
            </w:r>
          </w:p>
        </w:tc>
        <w:tc>
          <w:tcPr>
            <w:tcW w:w="554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2000</w:t>
            </w:r>
          </w:p>
        </w:tc>
      </w:tr>
      <w:tr w:rsidR="00EB0C4E" w:rsidRPr="00EB0C4E" w:rsidTr="00EB0C4E">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Первая квалификационная категория</w:t>
            </w:r>
          </w:p>
        </w:tc>
        <w:tc>
          <w:tcPr>
            <w:tcW w:w="554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1000</w:t>
            </w:r>
          </w:p>
        </w:tc>
      </w:tr>
    </w:tbl>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Примечание: стимулирующие выплаты за наличие квалификационной категории по профессиональной квалификационной группе должностей педагогических работников начисляются по основной должности и основному месту работы пропорционально числу часов учебной нагрузки, но не более чем за норму педагогической нагрузки</w:t>
      </w:r>
      <w:proofErr w:type="gramStart"/>
      <w:r w:rsidRPr="00EB0C4E">
        <w:rPr>
          <w:rFonts w:ascii="Arial" w:eastAsia="Times New Roman" w:hAnsi="Arial" w:cs="Arial"/>
          <w:color w:val="444444"/>
          <w:sz w:val="15"/>
          <w:szCs w:val="15"/>
          <w:lang w:eastAsia="ru-RU"/>
        </w:rPr>
        <w:t>.";</w:t>
      </w:r>
      <w:r w:rsidRPr="00EB0C4E">
        <w:rPr>
          <w:rFonts w:ascii="Arial" w:eastAsia="Times New Roman" w:hAnsi="Arial" w:cs="Arial"/>
          <w:color w:val="444444"/>
          <w:sz w:val="15"/>
          <w:szCs w:val="15"/>
          <w:lang w:eastAsia="ru-RU"/>
        </w:rPr>
        <w:br/>
      </w:r>
      <w:proofErr w:type="gramEnd"/>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16) дополнить приложением N 12 следующего содержания:</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jc w:val="right"/>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br/>
      </w:r>
      <w:r w:rsidRPr="00EB0C4E">
        <w:rPr>
          <w:rFonts w:ascii="Arial" w:eastAsia="Times New Roman" w:hAnsi="Arial" w:cs="Arial"/>
          <w:color w:val="444444"/>
          <w:sz w:val="15"/>
          <w:szCs w:val="15"/>
          <w:lang w:eastAsia="ru-RU"/>
        </w:rPr>
        <w:br/>
        <w:t>"Приложение N 12</w:t>
      </w:r>
      <w:r w:rsidRPr="00EB0C4E">
        <w:rPr>
          <w:rFonts w:ascii="Arial" w:eastAsia="Times New Roman" w:hAnsi="Arial" w:cs="Arial"/>
          <w:color w:val="444444"/>
          <w:sz w:val="15"/>
          <w:szCs w:val="15"/>
          <w:lang w:eastAsia="ru-RU"/>
        </w:rPr>
        <w:br/>
        <w:t xml:space="preserve">к Положению о системе </w:t>
      </w:r>
      <w:proofErr w:type="gramStart"/>
      <w:r w:rsidRPr="00EB0C4E">
        <w:rPr>
          <w:rFonts w:ascii="Arial" w:eastAsia="Times New Roman" w:hAnsi="Arial" w:cs="Arial"/>
          <w:color w:val="444444"/>
          <w:sz w:val="15"/>
          <w:szCs w:val="15"/>
          <w:lang w:eastAsia="ru-RU"/>
        </w:rPr>
        <w:t>оплаты труда работников</w:t>
      </w:r>
      <w:r w:rsidRPr="00EB0C4E">
        <w:rPr>
          <w:rFonts w:ascii="Arial" w:eastAsia="Times New Roman" w:hAnsi="Arial" w:cs="Arial"/>
          <w:color w:val="444444"/>
          <w:sz w:val="15"/>
          <w:szCs w:val="15"/>
          <w:lang w:eastAsia="ru-RU"/>
        </w:rPr>
        <w:br/>
        <w:t>государственных образовательных организаций</w:t>
      </w:r>
      <w:r w:rsidRPr="00EB0C4E">
        <w:rPr>
          <w:rFonts w:ascii="Arial" w:eastAsia="Times New Roman" w:hAnsi="Arial" w:cs="Arial"/>
          <w:color w:val="444444"/>
          <w:sz w:val="15"/>
          <w:szCs w:val="15"/>
          <w:lang w:eastAsia="ru-RU"/>
        </w:rPr>
        <w:br/>
        <w:t>Республики</w:t>
      </w:r>
      <w:proofErr w:type="gramEnd"/>
      <w:r w:rsidRPr="00EB0C4E">
        <w:rPr>
          <w:rFonts w:ascii="Arial" w:eastAsia="Times New Roman" w:hAnsi="Arial" w:cs="Arial"/>
          <w:color w:val="444444"/>
          <w:sz w:val="15"/>
          <w:szCs w:val="15"/>
          <w:lang w:eastAsia="ru-RU"/>
        </w:rPr>
        <w:t xml:space="preserve"> Тыва</w:t>
      </w:r>
    </w:p>
    <w:p w:rsidR="00EB0C4E" w:rsidRPr="00EB0C4E" w:rsidRDefault="00EB0C4E" w:rsidP="00EB0C4E">
      <w:pPr>
        <w:spacing w:after="240" w:line="204" w:lineRule="atLeast"/>
        <w:jc w:val="center"/>
        <w:textAlignment w:val="baseline"/>
        <w:rPr>
          <w:rFonts w:ascii="Arial" w:eastAsia="Times New Roman" w:hAnsi="Arial" w:cs="Arial"/>
          <w:b/>
          <w:bCs/>
          <w:color w:val="444444"/>
          <w:sz w:val="15"/>
          <w:szCs w:val="15"/>
          <w:lang w:eastAsia="ru-RU"/>
        </w:rPr>
      </w:pPr>
      <w:r w:rsidRPr="00EB0C4E">
        <w:rPr>
          <w:rFonts w:ascii="Arial" w:eastAsia="Times New Roman" w:hAnsi="Arial" w:cs="Arial"/>
          <w:b/>
          <w:bCs/>
          <w:color w:val="444444"/>
          <w:sz w:val="15"/>
          <w:szCs w:val="15"/>
          <w:lang w:eastAsia="ru-RU"/>
        </w:rPr>
        <w:t>ОБЪЕМНЫЕ ПОКАЗАТЕЛИ ДЕЯТЕЛЬНОСТИ ОБРАЗОВАТЕЛЬНЫХ ОРГАНИЗАЦИЙ И ПОРЯДОК ОТНЕСЕНИЯ ИХ К ГРУППАМ ПО ОПЛАТЕ ТРУДА РУКОВОДИТЕЛЕЙ</w:t>
      </w:r>
    </w:p>
    <w:p w:rsidR="00EB0C4E" w:rsidRPr="00EB0C4E" w:rsidRDefault="00EB0C4E" w:rsidP="00EB0C4E">
      <w:pPr>
        <w:spacing w:after="240" w:line="204" w:lineRule="atLeast"/>
        <w:jc w:val="center"/>
        <w:textAlignment w:val="baseline"/>
        <w:rPr>
          <w:rFonts w:ascii="Arial" w:eastAsia="Times New Roman" w:hAnsi="Arial" w:cs="Arial"/>
          <w:b/>
          <w:bCs/>
          <w:color w:val="444444"/>
          <w:sz w:val="15"/>
          <w:szCs w:val="15"/>
          <w:lang w:eastAsia="ru-RU"/>
        </w:rPr>
      </w:pPr>
      <w:r w:rsidRPr="00EB0C4E">
        <w:rPr>
          <w:rFonts w:ascii="Arial" w:eastAsia="Times New Roman" w:hAnsi="Arial" w:cs="Arial"/>
          <w:b/>
          <w:bCs/>
          <w:color w:val="444444"/>
          <w:sz w:val="15"/>
          <w:szCs w:val="15"/>
          <w:lang w:eastAsia="ru-RU"/>
        </w:rPr>
        <w:br/>
        <w:t>1. Объемные показатели деятельности образовательных организаций</w:t>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1.1. К объемным показателям деятельности образовательных организаций относятся показатели, характеризующие масштаб руководства общеобразовательным учреждением: численность работников учреждения, количество обучающихся (воспитанников), сменность работы образовательной организации, превышение плановой (проектной) наполняемости и другие показатели, значительно осложняющие работу по руководству учреждением.</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1.2. Объем деятельности каждой образовательной организации при определении группы по оплате труда руководителей оценивается в баллах по следующим показателям:</w:t>
      </w:r>
    </w:p>
    <w:tbl>
      <w:tblPr>
        <w:tblW w:w="0" w:type="auto"/>
        <w:tblCellMar>
          <w:left w:w="0" w:type="dxa"/>
          <w:right w:w="0" w:type="dxa"/>
        </w:tblCellMar>
        <w:tblLook w:val="04A0"/>
      </w:tblPr>
      <w:tblGrid>
        <w:gridCol w:w="554"/>
        <w:gridCol w:w="3511"/>
        <w:gridCol w:w="3326"/>
        <w:gridCol w:w="1478"/>
      </w:tblGrid>
      <w:tr w:rsidR="00EB0C4E" w:rsidRPr="00EB0C4E" w:rsidTr="00EB0C4E">
        <w:trPr>
          <w:trHeight w:val="12"/>
        </w:trPr>
        <w:tc>
          <w:tcPr>
            <w:tcW w:w="554" w:type="dxa"/>
            <w:tcBorders>
              <w:top w:val="nil"/>
              <w:left w:val="nil"/>
              <w:bottom w:val="nil"/>
              <w:right w:val="nil"/>
            </w:tcBorders>
            <w:shd w:val="clear" w:color="auto" w:fill="auto"/>
            <w:hideMark/>
          </w:tcPr>
          <w:p w:rsidR="00EB0C4E" w:rsidRPr="00EB0C4E" w:rsidRDefault="00EB0C4E" w:rsidP="00EB0C4E">
            <w:pPr>
              <w:spacing w:after="0" w:line="240" w:lineRule="auto"/>
              <w:rPr>
                <w:rFonts w:ascii="Times New Roman" w:eastAsia="Times New Roman" w:hAnsi="Times New Roman" w:cs="Times New Roman"/>
                <w:sz w:val="2"/>
                <w:szCs w:val="15"/>
                <w:lang w:eastAsia="ru-RU"/>
              </w:rPr>
            </w:pPr>
          </w:p>
        </w:tc>
        <w:tc>
          <w:tcPr>
            <w:tcW w:w="3511" w:type="dxa"/>
            <w:tcBorders>
              <w:top w:val="nil"/>
              <w:left w:val="nil"/>
              <w:bottom w:val="nil"/>
              <w:right w:val="nil"/>
            </w:tcBorders>
            <w:shd w:val="clear" w:color="auto" w:fill="auto"/>
            <w:hideMark/>
          </w:tcPr>
          <w:p w:rsidR="00EB0C4E" w:rsidRPr="00EB0C4E" w:rsidRDefault="00EB0C4E" w:rsidP="00EB0C4E">
            <w:pPr>
              <w:spacing w:after="0" w:line="240" w:lineRule="auto"/>
              <w:rPr>
                <w:rFonts w:ascii="Times New Roman" w:eastAsia="Times New Roman" w:hAnsi="Times New Roman" w:cs="Times New Roman"/>
                <w:sz w:val="2"/>
                <w:szCs w:val="15"/>
                <w:lang w:eastAsia="ru-RU"/>
              </w:rPr>
            </w:pPr>
          </w:p>
        </w:tc>
        <w:tc>
          <w:tcPr>
            <w:tcW w:w="3326" w:type="dxa"/>
            <w:tcBorders>
              <w:top w:val="nil"/>
              <w:left w:val="nil"/>
              <w:bottom w:val="nil"/>
              <w:right w:val="nil"/>
            </w:tcBorders>
            <w:shd w:val="clear" w:color="auto" w:fill="auto"/>
            <w:hideMark/>
          </w:tcPr>
          <w:p w:rsidR="00EB0C4E" w:rsidRPr="00EB0C4E" w:rsidRDefault="00EB0C4E" w:rsidP="00EB0C4E">
            <w:pPr>
              <w:spacing w:after="0" w:line="240" w:lineRule="auto"/>
              <w:rPr>
                <w:rFonts w:ascii="Times New Roman" w:eastAsia="Times New Roman" w:hAnsi="Times New Roman" w:cs="Times New Roman"/>
                <w:sz w:val="2"/>
                <w:szCs w:val="15"/>
                <w:lang w:eastAsia="ru-RU"/>
              </w:rPr>
            </w:pPr>
          </w:p>
        </w:tc>
        <w:tc>
          <w:tcPr>
            <w:tcW w:w="1478" w:type="dxa"/>
            <w:tcBorders>
              <w:top w:val="nil"/>
              <w:left w:val="nil"/>
              <w:bottom w:val="nil"/>
              <w:right w:val="nil"/>
            </w:tcBorders>
            <w:shd w:val="clear" w:color="auto" w:fill="auto"/>
            <w:hideMark/>
          </w:tcPr>
          <w:p w:rsidR="00EB0C4E" w:rsidRPr="00EB0C4E" w:rsidRDefault="00EB0C4E" w:rsidP="00EB0C4E">
            <w:pPr>
              <w:spacing w:after="0" w:line="240" w:lineRule="auto"/>
              <w:rPr>
                <w:rFonts w:ascii="Times New Roman" w:eastAsia="Times New Roman" w:hAnsi="Times New Roman" w:cs="Times New Roman"/>
                <w:sz w:val="2"/>
                <w:szCs w:val="15"/>
                <w:lang w:eastAsia="ru-RU"/>
              </w:rPr>
            </w:pPr>
          </w:p>
        </w:tc>
      </w:tr>
      <w:tr w:rsidR="00EB0C4E" w:rsidRPr="00EB0C4E" w:rsidTr="00EB0C4E">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N</w:t>
            </w:r>
          </w:p>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proofErr w:type="spellStart"/>
            <w:proofErr w:type="gramStart"/>
            <w:r w:rsidRPr="00EB0C4E">
              <w:rPr>
                <w:rFonts w:ascii="Times New Roman" w:eastAsia="Times New Roman" w:hAnsi="Times New Roman" w:cs="Times New Roman"/>
                <w:sz w:val="15"/>
                <w:szCs w:val="15"/>
                <w:lang w:eastAsia="ru-RU"/>
              </w:rPr>
              <w:t>п</w:t>
            </w:r>
            <w:proofErr w:type="spellEnd"/>
            <w:proofErr w:type="gramEnd"/>
            <w:r w:rsidRPr="00EB0C4E">
              <w:rPr>
                <w:rFonts w:ascii="Times New Roman" w:eastAsia="Times New Roman" w:hAnsi="Times New Roman" w:cs="Times New Roman"/>
                <w:sz w:val="15"/>
                <w:szCs w:val="15"/>
                <w:lang w:eastAsia="ru-RU"/>
              </w:rPr>
              <w:t>/</w:t>
            </w:r>
            <w:proofErr w:type="spellStart"/>
            <w:r w:rsidRPr="00EB0C4E">
              <w:rPr>
                <w:rFonts w:ascii="Times New Roman" w:eastAsia="Times New Roman" w:hAnsi="Times New Roman" w:cs="Times New Roman"/>
                <w:sz w:val="15"/>
                <w:szCs w:val="15"/>
                <w:lang w:eastAsia="ru-RU"/>
              </w:rPr>
              <w:t>п</w:t>
            </w:r>
            <w:proofErr w:type="spellEnd"/>
          </w:p>
        </w:tc>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Показатели</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Условия</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Количество баллов</w:t>
            </w:r>
          </w:p>
        </w:tc>
      </w:tr>
      <w:tr w:rsidR="00EB0C4E" w:rsidRPr="00EB0C4E" w:rsidTr="00EB0C4E">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w:t>
            </w: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proofErr w:type="gramStart"/>
            <w:r w:rsidRPr="00EB0C4E">
              <w:rPr>
                <w:rFonts w:ascii="Times New Roman" w:eastAsia="Times New Roman" w:hAnsi="Times New Roman" w:cs="Times New Roman"/>
                <w:sz w:val="15"/>
                <w:szCs w:val="15"/>
                <w:lang w:eastAsia="ru-RU"/>
              </w:rPr>
              <w:t>Количество обучающихся воспитанников) в образовательных учреждениях</w:t>
            </w:r>
            <w:proofErr w:type="gramEnd"/>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из расчета за каждого обучающегося (воспитанника)</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0,3</w:t>
            </w:r>
          </w:p>
        </w:tc>
      </w:tr>
      <w:tr w:rsidR="00EB0C4E" w:rsidRPr="00EB0C4E" w:rsidTr="00EB0C4E">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2.</w:t>
            </w: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Количество обучающихся в общеобразовательных музыкальных, художественных школах и школах искусств, учреждениях начального и среднего профессионального образования культуры и искусства</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из расчета за каждого обучающегося (воспитанника)</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0,5</w:t>
            </w:r>
          </w:p>
        </w:tc>
      </w:tr>
      <w:tr w:rsidR="00EB0C4E" w:rsidRPr="00EB0C4E" w:rsidTr="00EB0C4E">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3.</w:t>
            </w: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Количество групп в дошкольных учреждениях, в том числе групп кратковременного пребывания</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из расчета за группу</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10</w:t>
            </w:r>
          </w:p>
        </w:tc>
      </w:tr>
      <w:tr w:rsidR="00EB0C4E" w:rsidRPr="00EB0C4E" w:rsidTr="00EB0C4E">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4.</w:t>
            </w: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Количество обучающихся в учреждениях дополнительного образования детей</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за каждого обучающегося</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0,3</w:t>
            </w:r>
          </w:p>
        </w:tc>
      </w:tr>
      <w:tr w:rsidR="00EB0C4E" w:rsidRPr="00EB0C4E" w:rsidTr="00EB0C4E">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5.</w:t>
            </w: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proofErr w:type="gramStart"/>
            <w:r w:rsidRPr="00EB0C4E">
              <w:rPr>
                <w:rFonts w:ascii="Times New Roman" w:eastAsia="Times New Roman" w:hAnsi="Times New Roman" w:cs="Times New Roman"/>
                <w:sz w:val="15"/>
                <w:szCs w:val="15"/>
                <w:lang w:eastAsia="ru-RU"/>
              </w:rPr>
              <w:t xml:space="preserve">Превышение плановой (проектной) наполняемости (по классам (группам) или по </w:t>
            </w:r>
            <w:r w:rsidRPr="00EB0C4E">
              <w:rPr>
                <w:rFonts w:ascii="Times New Roman" w:eastAsia="Times New Roman" w:hAnsi="Times New Roman" w:cs="Times New Roman"/>
                <w:sz w:val="15"/>
                <w:szCs w:val="15"/>
                <w:lang w:eastAsia="ru-RU"/>
              </w:rPr>
              <w:lastRenderedPageBreak/>
              <w:t>количеству обучающихся) в общеобразовательных учреждениях, среднего профессионального образования</w:t>
            </w:r>
            <w:proofErr w:type="gramEnd"/>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lastRenderedPageBreak/>
              <w:t>за каждые 50 чел. или каждые 2 класса (группы)</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15</w:t>
            </w:r>
          </w:p>
        </w:tc>
      </w:tr>
      <w:tr w:rsidR="00EB0C4E" w:rsidRPr="00EB0C4E" w:rsidTr="00EB0C4E">
        <w:tc>
          <w:tcPr>
            <w:tcW w:w="554"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lastRenderedPageBreak/>
              <w:t>6.</w:t>
            </w:r>
          </w:p>
        </w:tc>
        <w:tc>
          <w:tcPr>
            <w:tcW w:w="3511"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Количество работников в образовательном учреждении</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 за каждого работника</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w:t>
            </w:r>
          </w:p>
        </w:tc>
      </w:tr>
      <w:tr w:rsidR="00EB0C4E" w:rsidRPr="00EB0C4E" w:rsidTr="00EB0C4E">
        <w:tc>
          <w:tcPr>
            <w:tcW w:w="554"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3511"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 дополнительно за каждого работника, имеющего первую квалификационную категорию,</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0,5</w:t>
            </w:r>
          </w:p>
        </w:tc>
      </w:tr>
      <w:tr w:rsidR="00EB0C4E" w:rsidRPr="00EB0C4E" w:rsidTr="00EB0C4E">
        <w:tc>
          <w:tcPr>
            <w:tcW w:w="554"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3511"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высшую квалификационную категорию</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w:t>
            </w:r>
          </w:p>
        </w:tc>
      </w:tr>
      <w:tr w:rsidR="00EB0C4E" w:rsidRPr="00EB0C4E" w:rsidTr="00EB0C4E">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7.</w:t>
            </w: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Наличие групп продленного дня</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20</w:t>
            </w:r>
          </w:p>
        </w:tc>
      </w:tr>
      <w:tr w:rsidR="00EB0C4E" w:rsidRPr="00EB0C4E" w:rsidTr="00EB0C4E">
        <w:tc>
          <w:tcPr>
            <w:tcW w:w="554"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8.</w:t>
            </w:r>
          </w:p>
        </w:tc>
        <w:tc>
          <w:tcPr>
            <w:tcW w:w="3511"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Круглосуточное пребывание обучающихся (воспитанников) в дошкольных и других образовательных учреждениях</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 за наличие до 4 гру</w:t>
            </w:r>
            <w:proofErr w:type="gramStart"/>
            <w:r w:rsidRPr="00EB0C4E">
              <w:rPr>
                <w:rFonts w:ascii="Times New Roman" w:eastAsia="Times New Roman" w:hAnsi="Times New Roman" w:cs="Times New Roman"/>
                <w:sz w:val="15"/>
                <w:szCs w:val="15"/>
                <w:lang w:eastAsia="ru-RU"/>
              </w:rPr>
              <w:t>пп с кр</w:t>
            </w:r>
            <w:proofErr w:type="gramEnd"/>
            <w:r w:rsidRPr="00EB0C4E">
              <w:rPr>
                <w:rFonts w:ascii="Times New Roman" w:eastAsia="Times New Roman" w:hAnsi="Times New Roman" w:cs="Times New Roman"/>
                <w:sz w:val="15"/>
                <w:szCs w:val="15"/>
                <w:lang w:eastAsia="ru-RU"/>
              </w:rPr>
              <w:t>углосуточным пребыванием воспитанников;</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10</w:t>
            </w:r>
          </w:p>
        </w:tc>
      </w:tr>
      <w:tr w:rsidR="00EB0C4E" w:rsidRPr="00EB0C4E" w:rsidTr="00EB0C4E">
        <w:tc>
          <w:tcPr>
            <w:tcW w:w="554"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3511"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- 4 и более гру</w:t>
            </w:r>
            <w:proofErr w:type="gramStart"/>
            <w:r w:rsidRPr="00EB0C4E">
              <w:rPr>
                <w:rFonts w:ascii="Times New Roman" w:eastAsia="Times New Roman" w:hAnsi="Times New Roman" w:cs="Times New Roman"/>
                <w:sz w:val="15"/>
                <w:szCs w:val="15"/>
                <w:lang w:eastAsia="ru-RU"/>
              </w:rPr>
              <w:t>пп с кр</w:t>
            </w:r>
            <w:proofErr w:type="gramEnd"/>
            <w:r w:rsidRPr="00EB0C4E">
              <w:rPr>
                <w:rFonts w:ascii="Times New Roman" w:eastAsia="Times New Roman" w:hAnsi="Times New Roman" w:cs="Times New Roman"/>
                <w:sz w:val="15"/>
                <w:szCs w:val="15"/>
                <w:lang w:eastAsia="ru-RU"/>
              </w:rPr>
              <w:t>углосуточным пребыванием воспитанников или в учреждениях, работающих в таком режиме</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30</w:t>
            </w:r>
          </w:p>
        </w:tc>
      </w:tr>
      <w:tr w:rsidR="00EB0C4E" w:rsidRPr="00EB0C4E" w:rsidTr="00EB0C4E">
        <w:tc>
          <w:tcPr>
            <w:tcW w:w="554"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9.</w:t>
            </w:r>
          </w:p>
        </w:tc>
        <w:tc>
          <w:tcPr>
            <w:tcW w:w="3511"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Наличие филиалов, УКП, интерната при образовательном учреждении, общежития, санатория-профилактория и др. с количеством обучающихся (проживающих)</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за каждое указанное структурное подразделение:</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r>
      <w:tr w:rsidR="00EB0C4E" w:rsidRPr="00EB0C4E" w:rsidTr="00EB0C4E">
        <w:tc>
          <w:tcPr>
            <w:tcW w:w="554"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3511"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100 чел.</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20</w:t>
            </w:r>
          </w:p>
        </w:tc>
      </w:tr>
      <w:tr w:rsidR="00EB0C4E" w:rsidRPr="00EB0C4E" w:rsidTr="00EB0C4E">
        <w:tc>
          <w:tcPr>
            <w:tcW w:w="554"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3511"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от 100 до 200 чел.</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30</w:t>
            </w:r>
          </w:p>
        </w:tc>
      </w:tr>
      <w:tr w:rsidR="00EB0C4E" w:rsidRPr="00EB0C4E" w:rsidTr="00EB0C4E">
        <w:tc>
          <w:tcPr>
            <w:tcW w:w="554"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3511"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свыше 200 чел.</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50</w:t>
            </w:r>
          </w:p>
        </w:tc>
      </w:tr>
      <w:tr w:rsidR="00EB0C4E" w:rsidRPr="00EB0C4E" w:rsidTr="00EB0C4E">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10.</w:t>
            </w: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Наличие обучающихся (воспитанников) с полным государственным обеспечением в образовательных учреждениях</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из расчета за каждого дополнительно</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0,5</w:t>
            </w:r>
          </w:p>
        </w:tc>
      </w:tr>
      <w:tr w:rsidR="00EB0C4E" w:rsidRPr="00EB0C4E" w:rsidTr="00EB0C4E">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11.</w:t>
            </w: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за каждый вид</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15</w:t>
            </w:r>
          </w:p>
        </w:tc>
      </w:tr>
      <w:tr w:rsidR="00EB0C4E" w:rsidRPr="00EB0C4E" w:rsidTr="00EB0C4E">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12.</w:t>
            </w: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Наличие собственного оборудованного здравпункта, медицинского кабинета, оздоровительно-восстановительного центра, столовой</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за каждый вид</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15</w:t>
            </w:r>
          </w:p>
        </w:tc>
      </w:tr>
      <w:tr w:rsidR="00EB0C4E" w:rsidRPr="00EB0C4E" w:rsidTr="00EB0C4E">
        <w:tc>
          <w:tcPr>
            <w:tcW w:w="554"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13.</w:t>
            </w:r>
          </w:p>
        </w:tc>
        <w:tc>
          <w:tcPr>
            <w:tcW w:w="3511"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Наличие:</w:t>
            </w:r>
          </w:p>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 автотранспортных средств, сельхозмашин, строительной и другой самоходной техники на балансе образовательного учреждения;</w:t>
            </w:r>
          </w:p>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 другой учебной техники</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за каждую единицу</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3, но не более 20</w:t>
            </w:r>
          </w:p>
        </w:tc>
      </w:tr>
      <w:tr w:rsidR="00EB0C4E" w:rsidRPr="00EB0C4E" w:rsidTr="00EB0C4E">
        <w:tc>
          <w:tcPr>
            <w:tcW w:w="554"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3511"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за каждую единицу</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20</w:t>
            </w:r>
          </w:p>
        </w:tc>
      </w:tr>
      <w:tr w:rsidR="00EB0C4E" w:rsidRPr="00EB0C4E" w:rsidTr="00EB0C4E">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14.</w:t>
            </w: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Наличие собственных котельной, очистных и других сооружений, жилых домов</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за каждый вид</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20</w:t>
            </w:r>
          </w:p>
        </w:tc>
      </w:tr>
      <w:tr w:rsidR="00EB0C4E" w:rsidRPr="00EB0C4E" w:rsidTr="00EB0C4E">
        <w:tc>
          <w:tcPr>
            <w:tcW w:w="554"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15.</w:t>
            </w: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Количество обучающихся, получивших по результатам ГИА 9-х, 11-х классов по основным предметам русский язык и математика:</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за каждого обучающегося</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r>
      <w:tr w:rsidR="00EB0C4E" w:rsidRPr="00EB0C4E" w:rsidTr="00EB0C4E">
        <w:tc>
          <w:tcPr>
            <w:tcW w:w="554"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- 80 и более баллов;</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15 баллов</w:t>
            </w:r>
          </w:p>
        </w:tc>
      </w:tr>
      <w:tr w:rsidR="00EB0C4E" w:rsidRPr="00EB0C4E" w:rsidTr="00EB0C4E">
        <w:tc>
          <w:tcPr>
            <w:tcW w:w="554"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 не преодолевших минимальный порог по ГИА (ГВЭ, ОГЭ, ЕГЭ)</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минус 10 баллов</w:t>
            </w:r>
          </w:p>
        </w:tc>
      </w:tr>
      <w:tr w:rsidR="00EB0C4E" w:rsidRPr="00EB0C4E" w:rsidTr="00EB0C4E">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16.</w:t>
            </w: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Наличие оборудованных и используемых в дошкольных образовательных учреждениях помещений для разных видов</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за каждый вид</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15</w:t>
            </w:r>
          </w:p>
        </w:tc>
      </w:tr>
      <w:tr w:rsidR="00EB0C4E" w:rsidRPr="00EB0C4E" w:rsidTr="00EB0C4E">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17.</w:t>
            </w: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proofErr w:type="gramStart"/>
            <w:r w:rsidRPr="00EB0C4E">
              <w:rPr>
                <w:rFonts w:ascii="Times New Roman" w:eastAsia="Times New Roman" w:hAnsi="Times New Roman" w:cs="Times New Roman"/>
                <w:sz w:val="15"/>
                <w:szCs w:val="15"/>
                <w:lang w:eastAsia="ru-RU"/>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квалификационной коррекцией физического и психического развития (кроме специальных (коррекционных образовательных учреждений (классов, групп) и дошкольных образовательных учреждений (групп) компенсирующего вида)</w:t>
            </w:r>
            <w:proofErr w:type="gramEnd"/>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за каждого обучающегося (воспитанника)</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w:t>
            </w:r>
          </w:p>
        </w:tc>
      </w:tr>
    </w:tbl>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1.3. Образовательные учреждения относятся к I, II, III или IV группам по оплате труда руководителей по сумме баллов, определенных на основе указанных выше показателей деятельности, в соответствии со следующей таблицей:</w:t>
      </w:r>
    </w:p>
    <w:tbl>
      <w:tblPr>
        <w:tblW w:w="0" w:type="auto"/>
        <w:tblCellMar>
          <w:left w:w="0" w:type="dxa"/>
          <w:right w:w="0" w:type="dxa"/>
        </w:tblCellMar>
        <w:tblLook w:val="04A0"/>
      </w:tblPr>
      <w:tblGrid>
        <w:gridCol w:w="554"/>
        <w:gridCol w:w="4250"/>
        <w:gridCol w:w="924"/>
        <w:gridCol w:w="1109"/>
        <w:gridCol w:w="1109"/>
        <w:gridCol w:w="924"/>
      </w:tblGrid>
      <w:tr w:rsidR="00EB0C4E" w:rsidRPr="00EB0C4E" w:rsidTr="00EB0C4E">
        <w:trPr>
          <w:trHeight w:val="12"/>
        </w:trPr>
        <w:tc>
          <w:tcPr>
            <w:tcW w:w="554" w:type="dxa"/>
            <w:tcBorders>
              <w:top w:val="nil"/>
              <w:left w:val="nil"/>
              <w:bottom w:val="nil"/>
              <w:right w:val="nil"/>
            </w:tcBorders>
            <w:shd w:val="clear" w:color="auto" w:fill="auto"/>
            <w:hideMark/>
          </w:tcPr>
          <w:p w:rsidR="00EB0C4E" w:rsidRPr="00EB0C4E" w:rsidRDefault="00EB0C4E" w:rsidP="00EB0C4E">
            <w:pPr>
              <w:spacing w:after="0" w:line="240" w:lineRule="auto"/>
              <w:rPr>
                <w:rFonts w:ascii="Times New Roman" w:eastAsia="Times New Roman" w:hAnsi="Times New Roman" w:cs="Times New Roman"/>
                <w:sz w:val="2"/>
                <w:szCs w:val="15"/>
                <w:lang w:eastAsia="ru-RU"/>
              </w:rPr>
            </w:pPr>
          </w:p>
        </w:tc>
        <w:tc>
          <w:tcPr>
            <w:tcW w:w="4250" w:type="dxa"/>
            <w:tcBorders>
              <w:top w:val="nil"/>
              <w:left w:val="nil"/>
              <w:bottom w:val="nil"/>
              <w:right w:val="nil"/>
            </w:tcBorders>
            <w:shd w:val="clear" w:color="auto" w:fill="auto"/>
            <w:hideMark/>
          </w:tcPr>
          <w:p w:rsidR="00EB0C4E" w:rsidRPr="00EB0C4E" w:rsidRDefault="00EB0C4E" w:rsidP="00EB0C4E">
            <w:pPr>
              <w:spacing w:after="0" w:line="240" w:lineRule="auto"/>
              <w:rPr>
                <w:rFonts w:ascii="Times New Roman" w:eastAsia="Times New Roman" w:hAnsi="Times New Roman" w:cs="Times New Roman"/>
                <w:sz w:val="2"/>
                <w:szCs w:val="15"/>
                <w:lang w:eastAsia="ru-RU"/>
              </w:rPr>
            </w:pPr>
          </w:p>
        </w:tc>
        <w:tc>
          <w:tcPr>
            <w:tcW w:w="924" w:type="dxa"/>
            <w:tcBorders>
              <w:top w:val="nil"/>
              <w:left w:val="nil"/>
              <w:bottom w:val="nil"/>
              <w:right w:val="nil"/>
            </w:tcBorders>
            <w:shd w:val="clear" w:color="auto" w:fill="auto"/>
            <w:hideMark/>
          </w:tcPr>
          <w:p w:rsidR="00EB0C4E" w:rsidRPr="00EB0C4E" w:rsidRDefault="00EB0C4E" w:rsidP="00EB0C4E">
            <w:pPr>
              <w:spacing w:after="0" w:line="240" w:lineRule="auto"/>
              <w:rPr>
                <w:rFonts w:ascii="Times New Roman" w:eastAsia="Times New Roman" w:hAnsi="Times New Roman" w:cs="Times New Roman"/>
                <w:sz w:val="2"/>
                <w:szCs w:val="15"/>
                <w:lang w:eastAsia="ru-RU"/>
              </w:rPr>
            </w:pPr>
          </w:p>
        </w:tc>
        <w:tc>
          <w:tcPr>
            <w:tcW w:w="1109" w:type="dxa"/>
            <w:tcBorders>
              <w:top w:val="nil"/>
              <w:left w:val="nil"/>
              <w:bottom w:val="nil"/>
              <w:right w:val="nil"/>
            </w:tcBorders>
            <w:shd w:val="clear" w:color="auto" w:fill="auto"/>
            <w:hideMark/>
          </w:tcPr>
          <w:p w:rsidR="00EB0C4E" w:rsidRPr="00EB0C4E" w:rsidRDefault="00EB0C4E" w:rsidP="00EB0C4E">
            <w:pPr>
              <w:spacing w:after="0" w:line="240" w:lineRule="auto"/>
              <w:rPr>
                <w:rFonts w:ascii="Times New Roman" w:eastAsia="Times New Roman" w:hAnsi="Times New Roman" w:cs="Times New Roman"/>
                <w:sz w:val="2"/>
                <w:szCs w:val="15"/>
                <w:lang w:eastAsia="ru-RU"/>
              </w:rPr>
            </w:pPr>
          </w:p>
        </w:tc>
        <w:tc>
          <w:tcPr>
            <w:tcW w:w="1109" w:type="dxa"/>
            <w:tcBorders>
              <w:top w:val="nil"/>
              <w:left w:val="nil"/>
              <w:bottom w:val="nil"/>
              <w:right w:val="nil"/>
            </w:tcBorders>
            <w:shd w:val="clear" w:color="auto" w:fill="auto"/>
            <w:hideMark/>
          </w:tcPr>
          <w:p w:rsidR="00EB0C4E" w:rsidRPr="00EB0C4E" w:rsidRDefault="00EB0C4E" w:rsidP="00EB0C4E">
            <w:pPr>
              <w:spacing w:after="0" w:line="240" w:lineRule="auto"/>
              <w:rPr>
                <w:rFonts w:ascii="Times New Roman" w:eastAsia="Times New Roman" w:hAnsi="Times New Roman" w:cs="Times New Roman"/>
                <w:sz w:val="2"/>
                <w:szCs w:val="15"/>
                <w:lang w:eastAsia="ru-RU"/>
              </w:rPr>
            </w:pPr>
          </w:p>
        </w:tc>
        <w:tc>
          <w:tcPr>
            <w:tcW w:w="924" w:type="dxa"/>
            <w:tcBorders>
              <w:top w:val="nil"/>
              <w:left w:val="nil"/>
              <w:bottom w:val="nil"/>
              <w:right w:val="nil"/>
            </w:tcBorders>
            <w:shd w:val="clear" w:color="auto" w:fill="auto"/>
            <w:hideMark/>
          </w:tcPr>
          <w:p w:rsidR="00EB0C4E" w:rsidRPr="00EB0C4E" w:rsidRDefault="00EB0C4E" w:rsidP="00EB0C4E">
            <w:pPr>
              <w:spacing w:after="0" w:line="240" w:lineRule="auto"/>
              <w:rPr>
                <w:rFonts w:ascii="Times New Roman" w:eastAsia="Times New Roman" w:hAnsi="Times New Roman" w:cs="Times New Roman"/>
                <w:sz w:val="2"/>
                <w:szCs w:val="15"/>
                <w:lang w:eastAsia="ru-RU"/>
              </w:rPr>
            </w:pPr>
          </w:p>
        </w:tc>
      </w:tr>
      <w:tr w:rsidR="00EB0C4E" w:rsidRPr="00EB0C4E" w:rsidTr="00EB0C4E">
        <w:tc>
          <w:tcPr>
            <w:tcW w:w="554"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N</w:t>
            </w:r>
          </w:p>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proofErr w:type="spellStart"/>
            <w:proofErr w:type="gramStart"/>
            <w:r w:rsidRPr="00EB0C4E">
              <w:rPr>
                <w:rFonts w:ascii="Times New Roman" w:eastAsia="Times New Roman" w:hAnsi="Times New Roman" w:cs="Times New Roman"/>
                <w:sz w:val="15"/>
                <w:szCs w:val="15"/>
                <w:lang w:eastAsia="ru-RU"/>
              </w:rPr>
              <w:t>п</w:t>
            </w:r>
            <w:proofErr w:type="spellEnd"/>
            <w:proofErr w:type="gramEnd"/>
            <w:r w:rsidRPr="00EB0C4E">
              <w:rPr>
                <w:rFonts w:ascii="Times New Roman" w:eastAsia="Times New Roman" w:hAnsi="Times New Roman" w:cs="Times New Roman"/>
                <w:sz w:val="15"/>
                <w:szCs w:val="15"/>
                <w:lang w:eastAsia="ru-RU"/>
              </w:rPr>
              <w:t>/</w:t>
            </w:r>
            <w:proofErr w:type="spellStart"/>
            <w:r w:rsidRPr="00EB0C4E">
              <w:rPr>
                <w:rFonts w:ascii="Times New Roman" w:eastAsia="Times New Roman" w:hAnsi="Times New Roman" w:cs="Times New Roman"/>
                <w:sz w:val="15"/>
                <w:szCs w:val="15"/>
                <w:lang w:eastAsia="ru-RU"/>
              </w:rPr>
              <w:t>п</w:t>
            </w:r>
            <w:proofErr w:type="spellEnd"/>
          </w:p>
        </w:tc>
        <w:tc>
          <w:tcPr>
            <w:tcW w:w="4250"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Тип (вид) образовательного учреждения</w:t>
            </w:r>
          </w:p>
        </w:tc>
        <w:tc>
          <w:tcPr>
            <w:tcW w:w="40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Группа, к которой учреждение относится по оплате труда руководителей по сумме баллов</w:t>
            </w:r>
          </w:p>
        </w:tc>
      </w:tr>
      <w:tr w:rsidR="00EB0C4E" w:rsidRPr="00EB0C4E" w:rsidTr="00EB0C4E">
        <w:tc>
          <w:tcPr>
            <w:tcW w:w="554"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4250"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I гр.</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II гр.</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III гр.</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IV гр.</w:t>
            </w:r>
          </w:p>
        </w:tc>
      </w:tr>
      <w:tr w:rsidR="00EB0C4E" w:rsidRPr="00EB0C4E" w:rsidTr="00EB0C4E">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1.</w:t>
            </w: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Учреждения среднего профессионального образования общеобразовательные лицеи и гимназии</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свыше 400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400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300</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rPr>
                <w:rFonts w:ascii="Times New Roman" w:eastAsia="Times New Roman" w:hAnsi="Times New Roman" w:cs="Times New Roman"/>
                <w:sz w:val="15"/>
                <w:szCs w:val="15"/>
                <w:lang w:eastAsia="ru-RU"/>
              </w:rPr>
            </w:pPr>
          </w:p>
        </w:tc>
      </w:tr>
      <w:tr w:rsidR="00EB0C4E" w:rsidRPr="00EB0C4E" w:rsidTr="00EB0C4E">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2.</w:t>
            </w: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 xml:space="preserve">Образовательные учреждения для детей-сирот и детей, оставшихся без попечения родителей, специальные (коррекционные) образовательные учреждения для детей с отклонениями в развитии, оздоровительные образовательные учреждения санаторного типа для детей, нуждающихся в длительном лечении, специальные образовательные учреждения для детей и подростков с </w:t>
            </w:r>
            <w:proofErr w:type="spellStart"/>
            <w:r w:rsidRPr="00EB0C4E">
              <w:rPr>
                <w:rFonts w:ascii="Times New Roman" w:eastAsia="Times New Roman" w:hAnsi="Times New Roman" w:cs="Times New Roman"/>
                <w:sz w:val="15"/>
                <w:szCs w:val="15"/>
                <w:lang w:eastAsia="ru-RU"/>
              </w:rPr>
              <w:t>девиантным</w:t>
            </w:r>
            <w:proofErr w:type="spellEnd"/>
            <w:r w:rsidRPr="00EB0C4E">
              <w:rPr>
                <w:rFonts w:ascii="Times New Roman" w:eastAsia="Times New Roman" w:hAnsi="Times New Roman" w:cs="Times New Roman"/>
                <w:sz w:val="15"/>
                <w:szCs w:val="15"/>
                <w:lang w:eastAsia="ru-RU"/>
              </w:rPr>
              <w:t xml:space="preserve"> поведением, общеобразовательные школы-интернаты</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свыше 350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350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250</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150</w:t>
            </w:r>
          </w:p>
        </w:tc>
      </w:tr>
      <w:tr w:rsidR="00EB0C4E" w:rsidRPr="00EB0C4E" w:rsidTr="00EB0C4E">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right"/>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3.</w:t>
            </w: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Школы и другие общеобразовательные учреждения, дошкольные образовательные учреждения, учреждения дополнительного образования детей, центры и другие образовательные учреждения</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свыше 500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500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350</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B0C4E" w:rsidRPr="00EB0C4E" w:rsidRDefault="00EB0C4E" w:rsidP="00EB0C4E">
            <w:pPr>
              <w:spacing w:after="0" w:line="240" w:lineRule="auto"/>
              <w:jc w:val="center"/>
              <w:textAlignment w:val="baseline"/>
              <w:rPr>
                <w:rFonts w:ascii="Times New Roman" w:eastAsia="Times New Roman" w:hAnsi="Times New Roman" w:cs="Times New Roman"/>
                <w:sz w:val="15"/>
                <w:szCs w:val="15"/>
                <w:lang w:eastAsia="ru-RU"/>
              </w:rPr>
            </w:pPr>
            <w:r w:rsidRPr="00EB0C4E">
              <w:rPr>
                <w:rFonts w:ascii="Times New Roman" w:eastAsia="Times New Roman" w:hAnsi="Times New Roman" w:cs="Times New Roman"/>
                <w:sz w:val="15"/>
                <w:szCs w:val="15"/>
                <w:lang w:eastAsia="ru-RU"/>
              </w:rPr>
              <w:t>до 200</w:t>
            </w:r>
          </w:p>
        </w:tc>
      </w:tr>
    </w:tbl>
    <w:p w:rsidR="00EB0C4E" w:rsidRPr="00EB0C4E" w:rsidRDefault="00EB0C4E" w:rsidP="00EB0C4E">
      <w:pPr>
        <w:spacing w:after="240" w:line="204" w:lineRule="atLeast"/>
        <w:jc w:val="center"/>
        <w:textAlignment w:val="baseline"/>
        <w:rPr>
          <w:rFonts w:ascii="Arial" w:eastAsia="Times New Roman" w:hAnsi="Arial" w:cs="Arial"/>
          <w:b/>
          <w:bCs/>
          <w:color w:val="444444"/>
          <w:sz w:val="15"/>
          <w:szCs w:val="15"/>
          <w:lang w:eastAsia="ru-RU"/>
        </w:rPr>
      </w:pPr>
      <w:r w:rsidRPr="00EB0C4E">
        <w:rPr>
          <w:rFonts w:ascii="Arial" w:eastAsia="Times New Roman" w:hAnsi="Arial" w:cs="Arial"/>
          <w:b/>
          <w:bCs/>
          <w:color w:val="444444"/>
          <w:sz w:val="15"/>
          <w:szCs w:val="15"/>
          <w:lang w:eastAsia="ru-RU"/>
        </w:rPr>
        <w:lastRenderedPageBreak/>
        <w:t>2. Порядок отнесения государственных образовательных организаций к группам по оплате труда руководящих работников</w:t>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2.1. Группа по оплате труда государственных образовательных учреждений устанавливается исходя из плановых (проектных) показателей, но не более чем на два года.</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2.2. Конкретное количество баллов, предусмотренных по показателям с приставкой "до", устанавливается учредителем.</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2.3. При установлении группы по оплате труда руководящих работников контингент обучающихся (воспитанников) государственных образовательных учреждений определяется:</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 по общеобразовательным учреждениям - по списочному составу на начало учебного года согласно комплектованию по АИС "Электронная школа";</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 по учреждениям среднего профессионального образования - по списочному составу на начало учебного года по состоянию на октябрь по всем формам обучения, а при сроке обучения менее 10 месяцев - по плановому среднегодовому количеству обучающихся на соответствующий календарный год;</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 xml:space="preserve">- по учреждениям дополнительного образования детей - по списочному составу постоянно обучающихся на 1 января. </w:t>
      </w:r>
      <w:proofErr w:type="gramStart"/>
      <w:r w:rsidRPr="00EB0C4E">
        <w:rPr>
          <w:rFonts w:ascii="Arial" w:eastAsia="Times New Roman" w:hAnsi="Arial" w:cs="Arial"/>
          <w:color w:val="444444"/>
          <w:sz w:val="15"/>
          <w:szCs w:val="15"/>
          <w:lang w:eastAsia="ru-RU"/>
        </w:rPr>
        <w:t>При этом в списочном составе обучающиеся в учреждениях дополнительного образования детей, занимающиеся в нескольких кружках, секциях, группах, учитываются один раз.</w:t>
      </w:r>
      <w:r w:rsidRPr="00EB0C4E">
        <w:rPr>
          <w:rFonts w:ascii="Arial" w:eastAsia="Times New Roman" w:hAnsi="Arial" w:cs="Arial"/>
          <w:color w:val="444444"/>
          <w:sz w:val="15"/>
          <w:szCs w:val="15"/>
          <w:lang w:eastAsia="ru-RU"/>
        </w:rPr>
        <w:br/>
      </w:r>
      <w:proofErr w:type="gramEnd"/>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2.4. Для определения суммы баллов за количество групп в дошкольных образовательных учреждениях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proofErr w:type="gramStart"/>
      <w:r w:rsidRPr="00EB0C4E">
        <w:rPr>
          <w:rFonts w:ascii="Arial" w:eastAsia="Times New Roman" w:hAnsi="Arial" w:cs="Arial"/>
          <w:color w:val="444444"/>
          <w:sz w:val="15"/>
          <w:szCs w:val="15"/>
          <w:lang w:eastAsia="ru-RU"/>
        </w:rPr>
        <w:t>.".</w:t>
      </w:r>
      <w:r w:rsidRPr="00EB0C4E">
        <w:rPr>
          <w:rFonts w:ascii="Arial" w:eastAsia="Times New Roman" w:hAnsi="Arial" w:cs="Arial"/>
          <w:color w:val="444444"/>
          <w:sz w:val="15"/>
          <w:szCs w:val="15"/>
          <w:lang w:eastAsia="ru-RU"/>
        </w:rPr>
        <w:br/>
      </w:r>
      <w:proofErr w:type="gramEnd"/>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2. Настоящее постановление вступает в силу со дня его подписания и распространяется на правоотношения, возникшие с 1 сентября 2021 г.</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textAlignment w:val="baseline"/>
        <w:rPr>
          <w:rFonts w:ascii="Arial" w:eastAsia="Times New Roman" w:hAnsi="Arial" w:cs="Arial"/>
          <w:color w:val="444444"/>
          <w:sz w:val="15"/>
          <w:szCs w:val="15"/>
          <w:lang w:eastAsia="ru-RU"/>
        </w:rPr>
      </w:pPr>
    </w:p>
    <w:p w:rsidR="00EB0C4E" w:rsidRPr="00EB0C4E" w:rsidRDefault="00EB0C4E" w:rsidP="00EB0C4E">
      <w:pPr>
        <w:spacing w:after="0" w:line="204" w:lineRule="atLeast"/>
        <w:ind w:firstLine="480"/>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t xml:space="preserve">3. Разместить настоящее постановление на официальном </w:t>
      </w:r>
      <w:proofErr w:type="spellStart"/>
      <w:proofErr w:type="gramStart"/>
      <w:r w:rsidRPr="00EB0C4E">
        <w:rPr>
          <w:rFonts w:ascii="Arial" w:eastAsia="Times New Roman" w:hAnsi="Arial" w:cs="Arial"/>
          <w:color w:val="444444"/>
          <w:sz w:val="15"/>
          <w:szCs w:val="15"/>
          <w:lang w:eastAsia="ru-RU"/>
        </w:rPr>
        <w:t>интернет-портале</w:t>
      </w:r>
      <w:proofErr w:type="spellEnd"/>
      <w:proofErr w:type="gramEnd"/>
      <w:r w:rsidRPr="00EB0C4E">
        <w:rPr>
          <w:rFonts w:ascii="Arial" w:eastAsia="Times New Roman" w:hAnsi="Arial" w:cs="Arial"/>
          <w:color w:val="444444"/>
          <w:sz w:val="15"/>
          <w:szCs w:val="15"/>
          <w:lang w:eastAsia="ru-RU"/>
        </w:rPr>
        <w:t xml:space="preserve"> правовой информации (</w:t>
      </w:r>
      <w:proofErr w:type="spellStart"/>
      <w:r w:rsidRPr="00EB0C4E">
        <w:rPr>
          <w:rFonts w:ascii="Arial" w:eastAsia="Times New Roman" w:hAnsi="Arial" w:cs="Arial"/>
          <w:color w:val="444444"/>
          <w:sz w:val="15"/>
          <w:szCs w:val="15"/>
          <w:lang w:eastAsia="ru-RU"/>
        </w:rPr>
        <w:t>www.pravo.gov.ru</w:t>
      </w:r>
      <w:proofErr w:type="spellEnd"/>
      <w:r w:rsidRPr="00EB0C4E">
        <w:rPr>
          <w:rFonts w:ascii="Arial" w:eastAsia="Times New Roman" w:hAnsi="Arial" w:cs="Arial"/>
          <w:color w:val="444444"/>
          <w:sz w:val="15"/>
          <w:szCs w:val="15"/>
          <w:lang w:eastAsia="ru-RU"/>
        </w:rPr>
        <w:t>) и официальном сайте Республики Тыва в информационно-телекоммуникационной сети "Интернет".</w:t>
      </w:r>
      <w:r w:rsidRPr="00EB0C4E">
        <w:rPr>
          <w:rFonts w:ascii="Arial" w:eastAsia="Times New Roman" w:hAnsi="Arial" w:cs="Arial"/>
          <w:color w:val="444444"/>
          <w:sz w:val="15"/>
          <w:szCs w:val="15"/>
          <w:lang w:eastAsia="ru-RU"/>
        </w:rPr>
        <w:br/>
      </w:r>
    </w:p>
    <w:p w:rsidR="00EB0C4E" w:rsidRPr="00EB0C4E" w:rsidRDefault="00EB0C4E" w:rsidP="00EB0C4E">
      <w:pPr>
        <w:spacing w:after="0" w:line="204" w:lineRule="atLeast"/>
        <w:jc w:val="right"/>
        <w:textAlignment w:val="baseline"/>
        <w:rPr>
          <w:rFonts w:ascii="Arial" w:eastAsia="Times New Roman" w:hAnsi="Arial" w:cs="Arial"/>
          <w:color w:val="444444"/>
          <w:sz w:val="15"/>
          <w:szCs w:val="15"/>
          <w:lang w:eastAsia="ru-RU"/>
        </w:rPr>
      </w:pPr>
      <w:r w:rsidRPr="00EB0C4E">
        <w:rPr>
          <w:rFonts w:ascii="Arial" w:eastAsia="Times New Roman" w:hAnsi="Arial" w:cs="Arial"/>
          <w:color w:val="444444"/>
          <w:sz w:val="15"/>
          <w:szCs w:val="15"/>
          <w:lang w:eastAsia="ru-RU"/>
        </w:rPr>
        <w:br/>
      </w:r>
      <w:r w:rsidRPr="00EB0C4E">
        <w:rPr>
          <w:rFonts w:ascii="Arial" w:eastAsia="Times New Roman" w:hAnsi="Arial" w:cs="Arial"/>
          <w:color w:val="444444"/>
          <w:sz w:val="15"/>
          <w:szCs w:val="15"/>
          <w:lang w:eastAsia="ru-RU"/>
        </w:rPr>
        <w:br/>
        <w:t>Глава Республики Тыва</w:t>
      </w:r>
      <w:r w:rsidRPr="00EB0C4E">
        <w:rPr>
          <w:rFonts w:ascii="Arial" w:eastAsia="Times New Roman" w:hAnsi="Arial" w:cs="Arial"/>
          <w:color w:val="444444"/>
          <w:sz w:val="15"/>
          <w:szCs w:val="15"/>
          <w:lang w:eastAsia="ru-RU"/>
        </w:rPr>
        <w:br/>
        <w:t>В.ХОВАЛЫГ</w:t>
      </w:r>
    </w:p>
    <w:p w:rsidR="00EB0C4E" w:rsidRPr="00EB0C4E" w:rsidRDefault="00EB0C4E" w:rsidP="00EB0C4E">
      <w:pPr>
        <w:spacing w:after="0" w:line="240" w:lineRule="auto"/>
        <w:textAlignment w:val="baseline"/>
        <w:rPr>
          <w:rFonts w:ascii="Times New Roman" w:eastAsia="Times New Roman" w:hAnsi="Times New Roman" w:cs="Times New Roman"/>
          <w:color w:val="444444"/>
          <w:sz w:val="28"/>
          <w:szCs w:val="28"/>
          <w:lang w:eastAsia="ru-RU"/>
        </w:rPr>
      </w:pPr>
    </w:p>
    <w:p w:rsidR="00846756" w:rsidRPr="00EB0C4E" w:rsidRDefault="00846756">
      <w:pPr>
        <w:rPr>
          <w:rFonts w:ascii="Times New Roman" w:hAnsi="Times New Roman" w:cs="Times New Roman"/>
          <w:sz w:val="28"/>
          <w:szCs w:val="28"/>
        </w:rPr>
      </w:pPr>
    </w:p>
    <w:sectPr w:rsidR="00846756" w:rsidRPr="00EB0C4E" w:rsidSect="008467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characterSpacingControl w:val="doNotCompress"/>
  <w:compat/>
  <w:rsids>
    <w:rsidRoot w:val="00EB0C4E"/>
    <w:rsid w:val="005D5893"/>
    <w:rsid w:val="00846756"/>
    <w:rsid w:val="00EB0C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7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EB0C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EB0C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B0C4E"/>
    <w:rPr>
      <w:color w:val="0000FF"/>
      <w:u w:val="single"/>
    </w:rPr>
  </w:style>
</w:styles>
</file>

<file path=word/webSettings.xml><?xml version="1.0" encoding="utf-8"?>
<w:webSettings xmlns:r="http://schemas.openxmlformats.org/officeDocument/2006/relationships" xmlns:w="http://schemas.openxmlformats.org/wordprocessingml/2006/main">
  <w:divs>
    <w:div w:id="8533043">
      <w:bodyDiv w:val="1"/>
      <w:marLeft w:val="0"/>
      <w:marRight w:val="0"/>
      <w:marTop w:val="0"/>
      <w:marBottom w:val="0"/>
      <w:divBdr>
        <w:top w:val="none" w:sz="0" w:space="0" w:color="auto"/>
        <w:left w:val="none" w:sz="0" w:space="0" w:color="auto"/>
        <w:bottom w:val="none" w:sz="0" w:space="0" w:color="auto"/>
        <w:right w:val="none" w:sz="0" w:space="0" w:color="auto"/>
      </w:divBdr>
      <w:divsChild>
        <w:div w:id="170608414">
          <w:marLeft w:val="0"/>
          <w:marRight w:val="0"/>
          <w:marTop w:val="0"/>
          <w:marBottom w:val="0"/>
          <w:divBdr>
            <w:top w:val="none" w:sz="0" w:space="0" w:color="auto"/>
            <w:left w:val="none" w:sz="0" w:space="0" w:color="auto"/>
            <w:bottom w:val="none" w:sz="0" w:space="0" w:color="auto"/>
            <w:right w:val="none" w:sz="0" w:space="0" w:color="auto"/>
          </w:divBdr>
          <w:divsChild>
            <w:div w:id="451948758">
              <w:marLeft w:val="0"/>
              <w:marRight w:val="0"/>
              <w:marTop w:val="0"/>
              <w:marBottom w:val="0"/>
              <w:divBdr>
                <w:top w:val="none" w:sz="0" w:space="0" w:color="auto"/>
                <w:left w:val="none" w:sz="0" w:space="0" w:color="auto"/>
                <w:bottom w:val="none" w:sz="0" w:space="0" w:color="auto"/>
                <w:right w:val="none" w:sz="0" w:space="0" w:color="auto"/>
              </w:divBdr>
              <w:divsChild>
                <w:div w:id="1307009218">
                  <w:marLeft w:val="0"/>
                  <w:marRight w:val="0"/>
                  <w:marTop w:val="0"/>
                  <w:marBottom w:val="0"/>
                  <w:divBdr>
                    <w:top w:val="none" w:sz="0" w:space="0" w:color="auto"/>
                    <w:left w:val="none" w:sz="0" w:space="0" w:color="auto"/>
                    <w:bottom w:val="none" w:sz="0" w:space="0" w:color="auto"/>
                    <w:right w:val="none" w:sz="0" w:space="0" w:color="auto"/>
                  </w:divBdr>
                  <w:divsChild>
                    <w:div w:id="1413743525">
                      <w:marLeft w:val="0"/>
                      <w:marRight w:val="0"/>
                      <w:marTop w:val="0"/>
                      <w:marBottom w:val="0"/>
                      <w:divBdr>
                        <w:top w:val="none" w:sz="0" w:space="0" w:color="auto"/>
                        <w:left w:val="none" w:sz="0" w:space="0" w:color="auto"/>
                        <w:bottom w:val="none" w:sz="0" w:space="0" w:color="auto"/>
                        <w:right w:val="none" w:sz="0" w:space="0" w:color="auto"/>
                      </w:divBdr>
                      <w:divsChild>
                        <w:div w:id="2115788068">
                          <w:marLeft w:val="0"/>
                          <w:marRight w:val="0"/>
                          <w:marTop w:val="0"/>
                          <w:marBottom w:val="0"/>
                          <w:divBdr>
                            <w:top w:val="none" w:sz="0" w:space="0" w:color="auto"/>
                            <w:left w:val="none" w:sz="0" w:space="0" w:color="auto"/>
                            <w:bottom w:val="none" w:sz="0" w:space="0" w:color="auto"/>
                            <w:right w:val="none" w:sz="0" w:space="0" w:color="auto"/>
                          </w:divBdr>
                          <w:divsChild>
                            <w:div w:id="1399330467">
                              <w:marLeft w:val="0"/>
                              <w:marRight w:val="0"/>
                              <w:marTop w:val="0"/>
                              <w:marBottom w:val="0"/>
                              <w:divBdr>
                                <w:top w:val="none" w:sz="0" w:space="0" w:color="auto"/>
                                <w:left w:val="none" w:sz="0" w:space="0" w:color="auto"/>
                                <w:bottom w:val="none" w:sz="0" w:space="0" w:color="auto"/>
                                <w:right w:val="none" w:sz="0" w:space="0" w:color="auto"/>
                              </w:divBdr>
                              <w:divsChild>
                                <w:div w:id="542786213">
                                  <w:marLeft w:val="0"/>
                                  <w:marRight w:val="0"/>
                                  <w:marTop w:val="0"/>
                                  <w:marBottom w:val="0"/>
                                  <w:divBdr>
                                    <w:top w:val="none" w:sz="0" w:space="0" w:color="auto"/>
                                    <w:left w:val="none" w:sz="0" w:space="0" w:color="auto"/>
                                    <w:bottom w:val="none" w:sz="0" w:space="0" w:color="auto"/>
                                    <w:right w:val="none" w:sz="0" w:space="0" w:color="auto"/>
                                  </w:divBdr>
                                  <w:divsChild>
                                    <w:div w:id="950934681">
                                      <w:marLeft w:val="0"/>
                                      <w:marRight w:val="0"/>
                                      <w:marTop w:val="0"/>
                                      <w:marBottom w:val="0"/>
                                      <w:divBdr>
                                        <w:top w:val="none" w:sz="0" w:space="0" w:color="auto"/>
                                        <w:left w:val="none" w:sz="0" w:space="0" w:color="auto"/>
                                        <w:bottom w:val="none" w:sz="0" w:space="0" w:color="auto"/>
                                        <w:right w:val="none" w:sz="0" w:space="0" w:color="auto"/>
                                      </w:divBdr>
                                      <w:divsChild>
                                        <w:div w:id="768161827">
                                          <w:marLeft w:val="0"/>
                                          <w:marRight w:val="0"/>
                                          <w:marTop w:val="0"/>
                                          <w:marBottom w:val="0"/>
                                          <w:divBdr>
                                            <w:top w:val="none" w:sz="0" w:space="0" w:color="auto"/>
                                            <w:left w:val="none" w:sz="0" w:space="0" w:color="auto"/>
                                            <w:bottom w:val="none" w:sz="0" w:space="0" w:color="auto"/>
                                            <w:right w:val="none" w:sz="0" w:space="0" w:color="auto"/>
                                          </w:divBdr>
                                          <w:divsChild>
                                            <w:div w:id="543099916">
                                              <w:marLeft w:val="0"/>
                                              <w:marRight w:val="0"/>
                                              <w:marTop w:val="0"/>
                                              <w:marBottom w:val="0"/>
                                              <w:divBdr>
                                                <w:top w:val="none" w:sz="0" w:space="0" w:color="auto"/>
                                                <w:left w:val="none" w:sz="0" w:space="0" w:color="auto"/>
                                                <w:bottom w:val="none" w:sz="0" w:space="0" w:color="auto"/>
                                                <w:right w:val="none" w:sz="0" w:space="0" w:color="auto"/>
                                              </w:divBdr>
                                              <w:divsChild>
                                                <w:div w:id="1239555208">
                                                  <w:marLeft w:val="0"/>
                                                  <w:marRight w:val="0"/>
                                                  <w:marTop w:val="0"/>
                                                  <w:marBottom w:val="0"/>
                                                  <w:divBdr>
                                                    <w:top w:val="none" w:sz="0" w:space="0" w:color="auto"/>
                                                    <w:left w:val="none" w:sz="0" w:space="0" w:color="auto"/>
                                                    <w:bottom w:val="none" w:sz="0" w:space="0" w:color="auto"/>
                                                    <w:right w:val="none" w:sz="0" w:space="0" w:color="auto"/>
                                                  </w:divBdr>
                                                  <w:divsChild>
                                                    <w:div w:id="653532738">
                                                      <w:marLeft w:val="0"/>
                                                      <w:marRight w:val="0"/>
                                                      <w:marTop w:val="0"/>
                                                      <w:marBottom w:val="0"/>
                                                      <w:divBdr>
                                                        <w:top w:val="none" w:sz="0" w:space="0" w:color="auto"/>
                                                        <w:left w:val="none" w:sz="0" w:space="0" w:color="auto"/>
                                                        <w:bottom w:val="none" w:sz="0" w:space="0" w:color="auto"/>
                                                        <w:right w:val="none" w:sz="0" w:space="0" w:color="auto"/>
                                                      </w:divBdr>
                                                      <w:divsChild>
                                                        <w:div w:id="1947499273">
                                                          <w:marLeft w:val="0"/>
                                                          <w:marRight w:val="0"/>
                                                          <w:marTop w:val="0"/>
                                                          <w:marBottom w:val="0"/>
                                                          <w:divBdr>
                                                            <w:top w:val="none" w:sz="0" w:space="0" w:color="auto"/>
                                                            <w:left w:val="none" w:sz="0" w:space="0" w:color="auto"/>
                                                            <w:bottom w:val="none" w:sz="0" w:space="0" w:color="auto"/>
                                                            <w:right w:val="none" w:sz="0" w:space="0" w:color="auto"/>
                                                          </w:divBdr>
                                                          <w:divsChild>
                                                            <w:div w:id="2074233444">
                                                              <w:marLeft w:val="0"/>
                                                              <w:marRight w:val="0"/>
                                                              <w:marTop w:val="0"/>
                                                              <w:marBottom w:val="0"/>
                                                              <w:divBdr>
                                                                <w:top w:val="none" w:sz="0" w:space="0" w:color="auto"/>
                                                                <w:left w:val="none" w:sz="0" w:space="0" w:color="auto"/>
                                                                <w:bottom w:val="none" w:sz="0" w:space="0" w:color="auto"/>
                                                                <w:right w:val="none" w:sz="0" w:space="0" w:color="auto"/>
                                                              </w:divBdr>
                                                            </w:div>
                                                            <w:div w:id="1999266826">
                                                              <w:marLeft w:val="0"/>
                                                              <w:marRight w:val="0"/>
                                                              <w:marTop w:val="0"/>
                                                              <w:marBottom w:val="0"/>
                                                              <w:divBdr>
                                                                <w:top w:val="none" w:sz="0" w:space="0" w:color="auto"/>
                                                                <w:left w:val="none" w:sz="0" w:space="0" w:color="auto"/>
                                                                <w:bottom w:val="none" w:sz="0" w:space="0" w:color="auto"/>
                                                                <w:right w:val="none" w:sz="0" w:space="0" w:color="auto"/>
                                                              </w:divBdr>
                                                            </w:div>
                                                            <w:div w:id="2017731137">
                                                              <w:marLeft w:val="0"/>
                                                              <w:marRight w:val="0"/>
                                                              <w:marTop w:val="0"/>
                                                              <w:marBottom w:val="0"/>
                                                              <w:divBdr>
                                                                <w:top w:val="none" w:sz="0" w:space="0" w:color="auto"/>
                                                                <w:left w:val="none" w:sz="0" w:space="0" w:color="auto"/>
                                                                <w:bottom w:val="none" w:sz="0" w:space="0" w:color="auto"/>
                                                                <w:right w:val="none" w:sz="0" w:space="0" w:color="auto"/>
                                                              </w:divBdr>
                                                            </w:div>
                                                            <w:div w:id="4860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6711">
                                                  <w:marLeft w:val="0"/>
                                                  <w:marRight w:val="0"/>
                                                  <w:marTop w:val="0"/>
                                                  <w:marBottom w:val="0"/>
                                                  <w:divBdr>
                                                    <w:top w:val="none" w:sz="0" w:space="0" w:color="auto"/>
                                                    <w:left w:val="none" w:sz="0" w:space="0" w:color="auto"/>
                                                    <w:bottom w:val="none" w:sz="0" w:space="0" w:color="auto"/>
                                                    <w:right w:val="none" w:sz="0" w:space="0" w:color="auto"/>
                                                  </w:divBdr>
                                                  <w:divsChild>
                                                    <w:div w:id="67193189">
                                                      <w:marLeft w:val="0"/>
                                                      <w:marRight w:val="0"/>
                                                      <w:marTop w:val="0"/>
                                                      <w:marBottom w:val="0"/>
                                                      <w:divBdr>
                                                        <w:top w:val="none" w:sz="0" w:space="0" w:color="auto"/>
                                                        <w:left w:val="none" w:sz="0" w:space="0" w:color="auto"/>
                                                        <w:bottom w:val="none" w:sz="0" w:space="0" w:color="auto"/>
                                                        <w:right w:val="none" w:sz="0" w:space="0" w:color="auto"/>
                                                      </w:divBdr>
                                                      <w:divsChild>
                                                        <w:div w:id="1206328332">
                                                          <w:marLeft w:val="0"/>
                                                          <w:marRight w:val="0"/>
                                                          <w:marTop w:val="0"/>
                                                          <w:marBottom w:val="0"/>
                                                          <w:divBdr>
                                                            <w:top w:val="none" w:sz="0" w:space="0" w:color="auto"/>
                                                            <w:left w:val="none" w:sz="0" w:space="0" w:color="auto"/>
                                                            <w:bottom w:val="none" w:sz="0" w:space="0" w:color="auto"/>
                                                            <w:right w:val="none" w:sz="0" w:space="0" w:color="auto"/>
                                                          </w:divBdr>
                                                          <w:divsChild>
                                                            <w:div w:id="5581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1414909">
          <w:marLeft w:val="0"/>
          <w:marRight w:val="0"/>
          <w:marTop w:val="0"/>
          <w:marBottom w:val="93"/>
          <w:divBdr>
            <w:top w:val="none" w:sz="0" w:space="0" w:color="auto"/>
            <w:left w:val="none" w:sz="0" w:space="0" w:color="auto"/>
            <w:bottom w:val="none" w:sz="0" w:space="0" w:color="auto"/>
            <w:right w:val="none" w:sz="0" w:space="0" w:color="auto"/>
          </w:divBdr>
        </w:div>
        <w:div w:id="172695521">
          <w:marLeft w:val="0"/>
          <w:marRight w:val="0"/>
          <w:marTop w:val="0"/>
          <w:marBottom w:val="93"/>
          <w:divBdr>
            <w:top w:val="none" w:sz="0" w:space="0" w:color="auto"/>
            <w:left w:val="none" w:sz="0" w:space="0" w:color="auto"/>
            <w:bottom w:val="none" w:sz="0" w:space="0" w:color="auto"/>
            <w:right w:val="none" w:sz="0" w:space="0" w:color="auto"/>
          </w:divBdr>
        </w:div>
        <w:div w:id="392971880">
          <w:marLeft w:val="0"/>
          <w:marRight w:val="0"/>
          <w:marTop w:val="0"/>
          <w:marBottom w:val="93"/>
          <w:divBdr>
            <w:top w:val="none" w:sz="0" w:space="0" w:color="auto"/>
            <w:left w:val="none" w:sz="0" w:space="0" w:color="auto"/>
            <w:bottom w:val="none" w:sz="0" w:space="0" w:color="auto"/>
            <w:right w:val="none" w:sz="0" w:space="0" w:color="auto"/>
          </w:divBdr>
        </w:div>
        <w:div w:id="457188648">
          <w:marLeft w:val="0"/>
          <w:marRight w:val="0"/>
          <w:marTop w:val="0"/>
          <w:marBottom w:val="0"/>
          <w:divBdr>
            <w:top w:val="none" w:sz="0" w:space="0" w:color="auto"/>
            <w:left w:val="none" w:sz="0" w:space="0" w:color="auto"/>
            <w:bottom w:val="none" w:sz="0" w:space="0" w:color="auto"/>
            <w:right w:val="none" w:sz="0" w:space="0" w:color="auto"/>
          </w:divBdr>
        </w:div>
      </w:divsChild>
    </w:div>
    <w:div w:id="992022910">
      <w:bodyDiv w:val="1"/>
      <w:marLeft w:val="0"/>
      <w:marRight w:val="0"/>
      <w:marTop w:val="0"/>
      <w:marBottom w:val="0"/>
      <w:divBdr>
        <w:top w:val="none" w:sz="0" w:space="0" w:color="auto"/>
        <w:left w:val="none" w:sz="0" w:space="0" w:color="auto"/>
        <w:bottom w:val="none" w:sz="0" w:space="0" w:color="auto"/>
        <w:right w:val="none" w:sz="0" w:space="0" w:color="auto"/>
      </w:divBdr>
    </w:div>
    <w:div w:id="1541629587">
      <w:bodyDiv w:val="1"/>
      <w:marLeft w:val="0"/>
      <w:marRight w:val="0"/>
      <w:marTop w:val="0"/>
      <w:marBottom w:val="0"/>
      <w:divBdr>
        <w:top w:val="none" w:sz="0" w:space="0" w:color="auto"/>
        <w:left w:val="none" w:sz="0" w:space="0" w:color="auto"/>
        <w:bottom w:val="none" w:sz="0" w:space="0" w:color="auto"/>
        <w:right w:val="none" w:sz="0" w:space="0" w:color="auto"/>
      </w:divBdr>
      <w:divsChild>
        <w:div w:id="160588795">
          <w:marLeft w:val="0"/>
          <w:marRight w:val="0"/>
          <w:marTop w:val="0"/>
          <w:marBottom w:val="0"/>
          <w:divBdr>
            <w:top w:val="none" w:sz="0" w:space="0" w:color="auto"/>
            <w:left w:val="none" w:sz="0" w:space="0" w:color="auto"/>
            <w:bottom w:val="none" w:sz="0" w:space="0" w:color="auto"/>
            <w:right w:val="none" w:sz="0" w:space="0" w:color="auto"/>
          </w:divBdr>
          <w:divsChild>
            <w:div w:id="1699895276">
              <w:marLeft w:val="0"/>
              <w:marRight w:val="0"/>
              <w:marTop w:val="0"/>
              <w:marBottom w:val="0"/>
              <w:divBdr>
                <w:top w:val="none" w:sz="0" w:space="0" w:color="auto"/>
                <w:left w:val="none" w:sz="0" w:space="0" w:color="auto"/>
                <w:bottom w:val="none" w:sz="0" w:space="0" w:color="auto"/>
                <w:right w:val="none" w:sz="0" w:space="0" w:color="auto"/>
              </w:divBdr>
              <w:divsChild>
                <w:div w:id="805782065">
                  <w:marLeft w:val="0"/>
                  <w:marRight w:val="0"/>
                  <w:marTop w:val="0"/>
                  <w:marBottom w:val="0"/>
                  <w:divBdr>
                    <w:top w:val="none" w:sz="0" w:space="0" w:color="auto"/>
                    <w:left w:val="none" w:sz="0" w:space="0" w:color="auto"/>
                    <w:bottom w:val="none" w:sz="0" w:space="0" w:color="auto"/>
                    <w:right w:val="none" w:sz="0" w:space="0" w:color="auto"/>
                  </w:divBdr>
                  <w:divsChild>
                    <w:div w:id="762381782">
                      <w:marLeft w:val="0"/>
                      <w:marRight w:val="0"/>
                      <w:marTop w:val="0"/>
                      <w:marBottom w:val="0"/>
                      <w:divBdr>
                        <w:top w:val="none" w:sz="0" w:space="0" w:color="auto"/>
                        <w:left w:val="none" w:sz="0" w:space="0" w:color="auto"/>
                        <w:bottom w:val="none" w:sz="0" w:space="0" w:color="auto"/>
                        <w:right w:val="none" w:sz="0" w:space="0" w:color="auto"/>
                      </w:divBdr>
                    </w:div>
                    <w:div w:id="1726559231">
                      <w:marLeft w:val="0"/>
                      <w:marRight w:val="0"/>
                      <w:marTop w:val="0"/>
                      <w:marBottom w:val="0"/>
                      <w:divBdr>
                        <w:top w:val="none" w:sz="0" w:space="0" w:color="auto"/>
                        <w:left w:val="none" w:sz="0" w:space="0" w:color="auto"/>
                        <w:bottom w:val="none" w:sz="0" w:space="0" w:color="auto"/>
                        <w:right w:val="none" w:sz="0" w:space="0" w:color="auto"/>
                      </w:divBdr>
                    </w:div>
                    <w:div w:id="1111585770">
                      <w:marLeft w:val="0"/>
                      <w:marRight w:val="0"/>
                      <w:marTop w:val="0"/>
                      <w:marBottom w:val="0"/>
                      <w:divBdr>
                        <w:top w:val="none" w:sz="0" w:space="0" w:color="auto"/>
                        <w:left w:val="none" w:sz="0" w:space="0" w:color="auto"/>
                        <w:bottom w:val="none" w:sz="0" w:space="0" w:color="auto"/>
                        <w:right w:val="none" w:sz="0" w:space="0" w:color="auto"/>
                      </w:divBdr>
                    </w:div>
                    <w:div w:id="1902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0276">
          <w:marLeft w:val="0"/>
          <w:marRight w:val="0"/>
          <w:marTop w:val="0"/>
          <w:marBottom w:val="0"/>
          <w:divBdr>
            <w:top w:val="none" w:sz="0" w:space="0" w:color="auto"/>
            <w:left w:val="none" w:sz="0" w:space="0" w:color="auto"/>
            <w:bottom w:val="none" w:sz="0" w:space="0" w:color="auto"/>
            <w:right w:val="none" w:sz="0" w:space="0" w:color="auto"/>
          </w:divBdr>
          <w:divsChild>
            <w:div w:id="426927800">
              <w:marLeft w:val="0"/>
              <w:marRight w:val="0"/>
              <w:marTop w:val="0"/>
              <w:marBottom w:val="0"/>
              <w:divBdr>
                <w:top w:val="none" w:sz="0" w:space="0" w:color="auto"/>
                <w:left w:val="none" w:sz="0" w:space="0" w:color="auto"/>
                <w:bottom w:val="none" w:sz="0" w:space="0" w:color="auto"/>
                <w:right w:val="none" w:sz="0" w:space="0" w:color="auto"/>
              </w:divBdr>
              <w:divsChild>
                <w:div w:id="414471431">
                  <w:marLeft w:val="0"/>
                  <w:marRight w:val="0"/>
                  <w:marTop w:val="0"/>
                  <w:marBottom w:val="0"/>
                  <w:divBdr>
                    <w:top w:val="none" w:sz="0" w:space="0" w:color="auto"/>
                    <w:left w:val="none" w:sz="0" w:space="0" w:color="auto"/>
                    <w:bottom w:val="none" w:sz="0" w:space="0" w:color="auto"/>
                    <w:right w:val="none" w:sz="0" w:space="0" w:color="auto"/>
                  </w:divBdr>
                  <w:divsChild>
                    <w:div w:id="12080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cntd.ru/document/574896980" TargetMode="External"/><Relationship Id="rId4" Type="http://schemas.openxmlformats.org/officeDocument/2006/relationships/hyperlink" Target="https://docs.cntd.ru/document/574896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2172</Words>
  <Characters>12385</Characters>
  <Application>Microsoft Office Word</Application>
  <DocSecurity>0</DocSecurity>
  <Lines>103</Lines>
  <Paragraphs>29</Paragraphs>
  <ScaleCrop>false</ScaleCrop>
  <Company/>
  <LinksUpToDate>false</LinksUpToDate>
  <CharactersWithSpaces>14528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Белекмаа</dc:creator>
  <cp:keywords/>
  <dc:description/>
  <cp:lastModifiedBy>Белекмаа</cp:lastModifiedBy>
  <cp:revision>2</cp:revision>
  <dcterms:created xsi:type="dcterms:W3CDTF">2022-12-01T04:21:00Z</dcterms:created>
  <dcterms:modified xsi:type="dcterms:W3CDTF">2022-12-01T04:23:00Z</dcterms:modified>
</cp:coreProperties>
</file>