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1.xml" ContentType="application/vnd.openxmlformats-officedocument.drawingml.chartshapes+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6E042" w14:textId="77777777" w:rsidR="000E70BA" w:rsidRDefault="000E70BA" w:rsidP="000E70BA">
      <w:pPr>
        <w:pStyle w:val="ConsPlusTitle"/>
        <w:ind w:firstLine="709"/>
        <w:jc w:val="right"/>
        <w:rPr>
          <w:rFonts w:ascii="Times New Roman" w:hAnsi="Times New Roman" w:cs="Times New Roman"/>
          <w:b w:val="0"/>
          <w:sz w:val="28"/>
          <w:szCs w:val="28"/>
        </w:rPr>
      </w:pPr>
      <w:r>
        <w:rPr>
          <w:rFonts w:ascii="Times New Roman" w:hAnsi="Times New Roman" w:cs="Times New Roman"/>
          <w:b w:val="0"/>
          <w:sz w:val="28"/>
          <w:szCs w:val="28"/>
        </w:rPr>
        <w:t>Проект</w:t>
      </w:r>
    </w:p>
    <w:p w14:paraId="62F64ED1" w14:textId="77777777" w:rsidR="000E70BA" w:rsidRDefault="000E70BA" w:rsidP="000E70BA">
      <w:pPr>
        <w:pStyle w:val="ConsPlusTitle"/>
        <w:jc w:val="center"/>
        <w:rPr>
          <w:rFonts w:ascii="Times New Roman" w:hAnsi="Times New Roman" w:cs="Times New Roman"/>
          <w:b w:val="0"/>
          <w:sz w:val="28"/>
          <w:szCs w:val="28"/>
        </w:rPr>
      </w:pPr>
    </w:p>
    <w:p w14:paraId="1E3A9819" w14:textId="77777777" w:rsidR="000E70BA" w:rsidRDefault="000E70BA" w:rsidP="000E70BA">
      <w:pPr>
        <w:pStyle w:val="ConsPlusTitle"/>
        <w:jc w:val="center"/>
        <w:rPr>
          <w:rFonts w:ascii="Times New Roman" w:hAnsi="Times New Roman" w:cs="Times New Roman"/>
          <w:b w:val="0"/>
          <w:sz w:val="36"/>
          <w:szCs w:val="36"/>
        </w:rPr>
      </w:pPr>
      <w:r>
        <w:rPr>
          <w:rFonts w:ascii="Times New Roman" w:hAnsi="Times New Roman" w:cs="Times New Roman"/>
          <w:b w:val="0"/>
          <w:sz w:val="36"/>
          <w:szCs w:val="36"/>
        </w:rPr>
        <w:t>ПРАВИТЕЛЬСТВО РЕСПУБЛИКИ ТЫВА</w:t>
      </w:r>
    </w:p>
    <w:p w14:paraId="48E9A756" w14:textId="77777777" w:rsidR="000E70BA" w:rsidRDefault="000E70BA" w:rsidP="000E70BA">
      <w:pPr>
        <w:pStyle w:val="ConsPlusTitle"/>
        <w:jc w:val="center"/>
        <w:rPr>
          <w:rFonts w:ascii="Times New Roman" w:hAnsi="Times New Roman" w:cs="Times New Roman"/>
          <w:b w:val="0"/>
          <w:sz w:val="36"/>
          <w:szCs w:val="36"/>
        </w:rPr>
      </w:pPr>
    </w:p>
    <w:p w14:paraId="46C5672F" w14:textId="77777777" w:rsidR="000E70BA" w:rsidRDefault="000E70BA" w:rsidP="000E70BA">
      <w:pPr>
        <w:pStyle w:val="ConsPlusTitle"/>
        <w:jc w:val="center"/>
        <w:rPr>
          <w:rFonts w:ascii="Times New Roman" w:hAnsi="Times New Roman" w:cs="Times New Roman"/>
          <w:b w:val="0"/>
          <w:sz w:val="36"/>
          <w:szCs w:val="36"/>
        </w:rPr>
      </w:pPr>
      <w:r>
        <w:rPr>
          <w:rFonts w:ascii="Times New Roman" w:hAnsi="Times New Roman" w:cs="Times New Roman"/>
          <w:b w:val="0"/>
          <w:sz w:val="36"/>
          <w:szCs w:val="36"/>
        </w:rPr>
        <w:t>ПОСТАНОВЛЕНИЕ</w:t>
      </w:r>
    </w:p>
    <w:p w14:paraId="1E1440DB" w14:textId="77777777" w:rsidR="000E70BA" w:rsidRDefault="000E70BA" w:rsidP="000E70BA">
      <w:pPr>
        <w:pStyle w:val="ConsPlusTitle"/>
        <w:jc w:val="center"/>
        <w:rPr>
          <w:rFonts w:ascii="Times New Roman" w:hAnsi="Times New Roman" w:cs="Times New Roman"/>
          <w:b w:val="0"/>
          <w:sz w:val="36"/>
          <w:szCs w:val="36"/>
        </w:rPr>
      </w:pPr>
    </w:p>
    <w:p w14:paraId="0A08CFAE" w14:textId="77777777" w:rsidR="000E70BA" w:rsidRDefault="000E70BA" w:rsidP="000E70BA">
      <w:pPr>
        <w:pStyle w:val="ConsPlusTitle"/>
        <w:jc w:val="center"/>
        <w:rPr>
          <w:rFonts w:ascii="Times New Roman" w:hAnsi="Times New Roman" w:cs="Times New Roman"/>
          <w:b w:val="0"/>
          <w:sz w:val="36"/>
          <w:szCs w:val="36"/>
        </w:rPr>
      </w:pPr>
    </w:p>
    <w:p w14:paraId="0F13E995" w14:textId="77777777" w:rsidR="000E70BA" w:rsidRDefault="000E70BA" w:rsidP="000E70BA">
      <w:pPr>
        <w:pStyle w:val="ConsPlusTitle"/>
        <w:jc w:val="center"/>
        <w:rPr>
          <w:rFonts w:ascii="Times New Roman" w:hAnsi="Times New Roman" w:cs="Times New Roman"/>
          <w:b w:val="0"/>
          <w:sz w:val="36"/>
          <w:szCs w:val="36"/>
        </w:rPr>
      </w:pPr>
    </w:p>
    <w:p w14:paraId="09F4A26B" w14:textId="77777777" w:rsidR="000E70BA" w:rsidRDefault="000E70BA" w:rsidP="000E70BA">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«__» ___________ 2024 г. №____</w:t>
      </w:r>
    </w:p>
    <w:p w14:paraId="09079993" w14:textId="77777777" w:rsidR="000E70BA" w:rsidRDefault="000E70BA" w:rsidP="000E70BA">
      <w:pPr>
        <w:pStyle w:val="ConsPlusTitle"/>
        <w:jc w:val="center"/>
        <w:rPr>
          <w:rFonts w:ascii="Times New Roman" w:hAnsi="Times New Roman" w:cs="Times New Roman"/>
          <w:b w:val="0"/>
          <w:sz w:val="36"/>
          <w:szCs w:val="36"/>
        </w:rPr>
      </w:pPr>
    </w:p>
    <w:p w14:paraId="35D2F71A" w14:textId="4415DBA4" w:rsidR="000E70BA" w:rsidRPr="000E70BA" w:rsidRDefault="000E70BA" w:rsidP="000E70BA">
      <w:pPr>
        <w:spacing w:after="0" w:line="240" w:lineRule="auto"/>
        <w:jc w:val="center"/>
        <w:rPr>
          <w:rFonts w:ascii="Times New Roman" w:eastAsia="Batang" w:hAnsi="Times New Roman" w:cs="Times New Roman"/>
          <w:b/>
          <w:bCs/>
          <w:sz w:val="28"/>
          <w:szCs w:val="28"/>
        </w:rPr>
      </w:pPr>
      <w:r w:rsidRPr="000E70BA">
        <w:rPr>
          <w:rFonts w:ascii="Times New Roman" w:eastAsia="Batang" w:hAnsi="Times New Roman" w:cs="Times New Roman"/>
          <w:b/>
          <w:sz w:val="28"/>
          <w:szCs w:val="28"/>
        </w:rPr>
        <w:t xml:space="preserve">Об утверждении доклада о </w:t>
      </w:r>
      <w:r w:rsidRPr="000E70BA">
        <w:rPr>
          <w:rFonts w:ascii="Times New Roman" w:eastAsiaTheme="minorHAnsi" w:hAnsi="Times New Roman" w:cs="Times New Roman"/>
          <w:b/>
          <w:bCs/>
          <w:sz w:val="28"/>
          <w:szCs w:val="28"/>
          <w:lang w:eastAsia="en-US"/>
        </w:rPr>
        <w:t xml:space="preserve">реализации государственной программы </w:t>
      </w:r>
      <w:r w:rsidRPr="000E70BA">
        <w:rPr>
          <w:rFonts w:ascii="Times New Roman" w:eastAsia="Batang" w:hAnsi="Times New Roman" w:cs="Times New Roman"/>
          <w:b/>
          <w:bCs/>
          <w:sz w:val="28"/>
          <w:szCs w:val="28"/>
        </w:rPr>
        <w:t>Республики Тыва «Развитие образования в Республике Тыва на 2014-2025 годы» за период с 2014 года по 2023 год</w:t>
      </w:r>
    </w:p>
    <w:p w14:paraId="15F52C0F" w14:textId="77777777" w:rsidR="000E70BA" w:rsidRDefault="000E70BA" w:rsidP="000E70BA">
      <w:pPr>
        <w:pStyle w:val="ConsPlusNormal"/>
        <w:rPr>
          <w:rFonts w:ascii="Times New Roman" w:hAnsi="Times New Roman" w:cs="Times New Roman"/>
          <w:b/>
          <w:sz w:val="28"/>
          <w:szCs w:val="28"/>
        </w:rPr>
      </w:pPr>
    </w:p>
    <w:p w14:paraId="79A8094C" w14:textId="585A4DBD" w:rsidR="000E70BA" w:rsidRDefault="00DF18F8" w:rsidP="000E70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w:t>
      </w:r>
      <w:r>
        <w:rPr>
          <w:rFonts w:ascii="Times New Roman" w:hAnsi="Times New Roman"/>
          <w:sz w:val="28"/>
          <w:szCs w:val="28"/>
        </w:rPr>
        <w:t xml:space="preserve"> </w:t>
      </w:r>
      <w:r>
        <w:rPr>
          <w:rFonts w:ascii="Times New Roman" w:eastAsiaTheme="minorHAnsi" w:hAnsi="Times New Roman"/>
          <w:sz w:val="28"/>
          <w:szCs w:val="28"/>
          <w:lang w:eastAsia="en-US"/>
        </w:rPr>
        <w:t>Порядком разработки, реализации и оценки эффективности государственных программ Республики Тыва</w:t>
      </w:r>
      <w:r>
        <w:rPr>
          <w:rFonts w:ascii="Times New Roman" w:hAnsi="Times New Roman"/>
          <w:sz w:val="28"/>
          <w:szCs w:val="28"/>
        </w:rPr>
        <w:t xml:space="preserve">, утвержденным </w:t>
      </w:r>
      <w:r>
        <w:rPr>
          <w:rFonts w:ascii="Times New Roman" w:eastAsiaTheme="minorHAnsi" w:hAnsi="Times New Roman"/>
          <w:sz w:val="28"/>
          <w:szCs w:val="28"/>
          <w:lang w:eastAsia="en-US"/>
        </w:rPr>
        <w:t>постановлением Правительства Республики Тыва от 19.07.2023 № 528</w:t>
      </w:r>
      <w:r w:rsidR="000E70BA">
        <w:rPr>
          <w:rFonts w:ascii="Times New Roman" w:hAnsi="Times New Roman" w:cs="Times New Roman"/>
          <w:sz w:val="28"/>
          <w:szCs w:val="28"/>
        </w:rPr>
        <w:t xml:space="preserve">, и постановлением Правительства Республики Тыва </w:t>
      </w:r>
      <w:r w:rsidR="000E70BA" w:rsidRPr="00E27187">
        <w:rPr>
          <w:rFonts w:ascii="Times New Roman" w:hAnsi="Times New Roman" w:cs="Times New Roman"/>
          <w:spacing w:val="2"/>
          <w:sz w:val="28"/>
          <w:szCs w:val="28"/>
        </w:rPr>
        <w:t xml:space="preserve">от 30 октября 2013 г. № 632 </w:t>
      </w:r>
      <w:r w:rsidR="000E70BA">
        <w:rPr>
          <w:rFonts w:ascii="Times New Roman" w:hAnsi="Times New Roman" w:cs="Times New Roman"/>
          <w:sz w:val="28"/>
          <w:szCs w:val="28"/>
        </w:rPr>
        <w:t>«</w:t>
      </w:r>
      <w:r w:rsidR="000E70BA" w:rsidRPr="000E70BA">
        <w:rPr>
          <w:rFonts w:ascii="Times New Roman" w:hAnsi="Times New Roman" w:cs="Times New Roman"/>
          <w:sz w:val="28"/>
          <w:szCs w:val="28"/>
        </w:rPr>
        <w:t xml:space="preserve">Об утверждении государственной программы Республики Тыва "Развитие </w:t>
      </w:r>
      <w:r w:rsidR="000E70BA">
        <w:rPr>
          <w:rFonts w:ascii="Times New Roman" w:hAnsi="Times New Roman" w:cs="Times New Roman"/>
          <w:sz w:val="28"/>
          <w:szCs w:val="28"/>
        </w:rPr>
        <w:t>образования на 2014 - 2025 годы» Правительство Республики Тыва постановляет:</w:t>
      </w:r>
    </w:p>
    <w:p w14:paraId="3E799E3F" w14:textId="576C8138" w:rsidR="000E70BA" w:rsidRPr="000E70BA" w:rsidRDefault="000E70BA" w:rsidP="000E70BA">
      <w:pPr>
        <w:pStyle w:val="ConsPlusTitle"/>
        <w:numPr>
          <w:ilvl w:val="0"/>
          <w:numId w:val="27"/>
        </w:numPr>
        <w:tabs>
          <w:tab w:val="left" w:pos="993"/>
        </w:tabs>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Утвердить прилагаемый доклад о реализации государственной </w:t>
      </w:r>
      <w:r w:rsidRPr="000E70BA">
        <w:rPr>
          <w:rFonts w:ascii="Times New Roman" w:hAnsi="Times New Roman" w:cs="Times New Roman"/>
          <w:b w:val="0"/>
          <w:sz w:val="28"/>
          <w:szCs w:val="28"/>
        </w:rPr>
        <w:t>программы Республики Тыва «Развитие образования в Республике Тыва на 2014-2025 годы»</w:t>
      </w:r>
      <w:r>
        <w:rPr>
          <w:rFonts w:ascii="Times New Roman" w:hAnsi="Times New Roman" w:cs="Times New Roman"/>
          <w:b w:val="0"/>
          <w:sz w:val="28"/>
          <w:szCs w:val="28"/>
        </w:rPr>
        <w:t xml:space="preserve"> </w:t>
      </w:r>
      <w:r w:rsidRPr="000E70BA">
        <w:rPr>
          <w:rFonts w:ascii="Times New Roman" w:hAnsi="Times New Roman" w:cs="Times New Roman"/>
          <w:b w:val="0"/>
          <w:sz w:val="28"/>
          <w:szCs w:val="28"/>
        </w:rPr>
        <w:t>за период с 2014 года по 2023 год.</w:t>
      </w:r>
    </w:p>
    <w:p w14:paraId="5AB8B778" w14:textId="77777777" w:rsidR="000E70BA" w:rsidRDefault="000E70BA" w:rsidP="000E70BA">
      <w:pPr>
        <w:pStyle w:val="ConsPlusTitle"/>
        <w:tabs>
          <w:tab w:val="left" w:pos="993"/>
        </w:tabs>
        <w:ind w:firstLine="709"/>
        <w:jc w:val="both"/>
        <w:rPr>
          <w:rFonts w:ascii="Times New Roman" w:hAnsi="Times New Roman" w:cs="Times New Roman"/>
          <w:b w:val="0"/>
          <w:sz w:val="28"/>
          <w:szCs w:val="28"/>
        </w:rPr>
      </w:pPr>
      <w:r>
        <w:rPr>
          <w:rFonts w:ascii="Times New Roman" w:hAnsi="Times New Roman" w:cs="Times New Roman"/>
          <w:b w:val="0"/>
          <w:sz w:val="28"/>
          <w:szCs w:val="28"/>
        </w:rPr>
        <w:t>2. Разместить настоящее постановление на «Официальном интернет-портале правовой информации» (www.pravo.gov.ru) и официальном сайте Республики Тыва в информационно-телекоммуникационной сети «Интернет».</w:t>
      </w:r>
    </w:p>
    <w:p w14:paraId="7B635599" w14:textId="77777777" w:rsidR="000E70BA" w:rsidRDefault="000E70BA" w:rsidP="000E70BA">
      <w:pPr>
        <w:pStyle w:val="ConsPlusTitle"/>
        <w:tabs>
          <w:tab w:val="left" w:pos="993"/>
        </w:tabs>
        <w:ind w:firstLine="709"/>
        <w:jc w:val="both"/>
        <w:rPr>
          <w:rFonts w:ascii="Times New Roman" w:hAnsi="Times New Roman" w:cs="Times New Roman"/>
          <w:b w:val="0"/>
          <w:sz w:val="28"/>
          <w:szCs w:val="28"/>
        </w:rPr>
      </w:pPr>
    </w:p>
    <w:p w14:paraId="2CD7DB13" w14:textId="77777777" w:rsidR="000E70BA" w:rsidRDefault="000E70BA" w:rsidP="000E70BA">
      <w:pPr>
        <w:pStyle w:val="ConsPlusNormal"/>
        <w:jc w:val="right"/>
        <w:outlineLvl w:val="2"/>
        <w:rPr>
          <w:rFonts w:ascii="Times New Roman" w:eastAsiaTheme="minorHAnsi" w:hAnsi="Times New Roman" w:cs="Times New Roman"/>
        </w:rPr>
      </w:pPr>
    </w:p>
    <w:p w14:paraId="6FFC318E" w14:textId="77777777" w:rsidR="000E70BA" w:rsidRDefault="000E70BA" w:rsidP="000E70BA">
      <w:pPr>
        <w:spacing w:after="160" w:line="256" w:lineRule="auto"/>
        <w:rPr>
          <w:rFonts w:ascii="Times New Roman" w:eastAsia="Times New Roman" w:hAnsi="Times New Roman" w:cs="Times New Roman"/>
          <w:sz w:val="28"/>
          <w:szCs w:val="28"/>
        </w:rPr>
      </w:pPr>
    </w:p>
    <w:p w14:paraId="390603A1" w14:textId="77777777" w:rsidR="000E70BA" w:rsidRDefault="000E70BA" w:rsidP="000E70BA">
      <w:pPr>
        <w:pStyle w:val="ConsPlusNormal"/>
        <w:ind w:firstLine="540"/>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4778"/>
      </w:tblGrid>
      <w:tr w:rsidR="000E70BA" w14:paraId="2107E61D" w14:textId="77777777" w:rsidTr="00825EC4">
        <w:tc>
          <w:tcPr>
            <w:tcW w:w="4793" w:type="dxa"/>
            <w:hideMark/>
          </w:tcPr>
          <w:p w14:paraId="36C618AC" w14:textId="77777777" w:rsidR="000E70BA" w:rsidRDefault="000E70BA" w:rsidP="00825EC4">
            <w:pPr>
              <w:pStyle w:val="ConsPlusNormal"/>
              <w:rPr>
                <w:rFonts w:ascii="Times New Roman" w:hAnsi="Times New Roman" w:cs="Times New Roman"/>
                <w:sz w:val="28"/>
                <w:szCs w:val="28"/>
              </w:rPr>
            </w:pPr>
            <w:r>
              <w:rPr>
                <w:rFonts w:ascii="Times New Roman" w:hAnsi="Times New Roman" w:cs="Times New Roman"/>
                <w:sz w:val="28"/>
                <w:szCs w:val="28"/>
              </w:rPr>
              <w:t>Глава Республики Тыва</w:t>
            </w:r>
          </w:p>
        </w:tc>
        <w:tc>
          <w:tcPr>
            <w:tcW w:w="4778" w:type="dxa"/>
          </w:tcPr>
          <w:p w14:paraId="68AD4883" w14:textId="77777777" w:rsidR="000E70BA" w:rsidRDefault="000E70BA" w:rsidP="00825EC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В.Т. </w:t>
            </w:r>
            <w:proofErr w:type="spellStart"/>
            <w:r>
              <w:rPr>
                <w:rFonts w:ascii="Times New Roman" w:hAnsi="Times New Roman" w:cs="Times New Roman"/>
                <w:sz w:val="28"/>
                <w:szCs w:val="28"/>
              </w:rPr>
              <w:t>Ховалыг</w:t>
            </w:r>
            <w:proofErr w:type="spellEnd"/>
          </w:p>
          <w:p w14:paraId="5AC3B51C" w14:textId="77777777" w:rsidR="000E70BA" w:rsidRDefault="000E70BA" w:rsidP="00825EC4">
            <w:pPr>
              <w:pStyle w:val="ConsPlusNormal"/>
              <w:jc w:val="both"/>
              <w:rPr>
                <w:rFonts w:ascii="Times New Roman" w:hAnsi="Times New Roman" w:cs="Times New Roman"/>
                <w:sz w:val="28"/>
                <w:szCs w:val="28"/>
              </w:rPr>
            </w:pPr>
          </w:p>
        </w:tc>
      </w:tr>
    </w:tbl>
    <w:p w14:paraId="4713B270" w14:textId="77777777" w:rsidR="000E70BA" w:rsidRDefault="000E70BA" w:rsidP="00E27187">
      <w:pPr>
        <w:spacing w:after="0" w:line="240" w:lineRule="auto"/>
        <w:jc w:val="center"/>
        <w:rPr>
          <w:rFonts w:ascii="Times New Roman" w:eastAsiaTheme="minorHAnsi" w:hAnsi="Times New Roman" w:cs="Times New Roman"/>
          <w:b/>
          <w:bCs/>
          <w:sz w:val="28"/>
          <w:szCs w:val="28"/>
          <w:lang w:eastAsia="en-US"/>
        </w:rPr>
      </w:pPr>
    </w:p>
    <w:p w14:paraId="59B14C9A" w14:textId="77777777" w:rsidR="000E70BA" w:rsidRDefault="000E70BA" w:rsidP="00E27187">
      <w:pPr>
        <w:spacing w:after="0" w:line="240" w:lineRule="auto"/>
        <w:jc w:val="center"/>
        <w:rPr>
          <w:rFonts w:ascii="Times New Roman" w:eastAsiaTheme="minorHAnsi" w:hAnsi="Times New Roman" w:cs="Times New Roman"/>
          <w:b/>
          <w:bCs/>
          <w:sz w:val="28"/>
          <w:szCs w:val="28"/>
          <w:lang w:eastAsia="en-US"/>
        </w:rPr>
      </w:pPr>
    </w:p>
    <w:p w14:paraId="01D48897" w14:textId="77777777" w:rsidR="000E70BA" w:rsidRDefault="000E70BA" w:rsidP="00E27187">
      <w:pPr>
        <w:spacing w:after="0" w:line="240" w:lineRule="auto"/>
        <w:jc w:val="center"/>
        <w:rPr>
          <w:rFonts w:ascii="Times New Roman" w:eastAsiaTheme="minorHAnsi" w:hAnsi="Times New Roman" w:cs="Times New Roman"/>
          <w:b/>
          <w:bCs/>
          <w:sz w:val="28"/>
          <w:szCs w:val="28"/>
          <w:lang w:eastAsia="en-US"/>
        </w:rPr>
      </w:pPr>
    </w:p>
    <w:p w14:paraId="5188B7C3" w14:textId="77777777" w:rsidR="000E70BA" w:rsidRDefault="000E70BA" w:rsidP="00E27187">
      <w:pPr>
        <w:spacing w:after="0" w:line="240" w:lineRule="auto"/>
        <w:jc w:val="center"/>
        <w:rPr>
          <w:rFonts w:ascii="Times New Roman" w:eastAsiaTheme="minorHAnsi" w:hAnsi="Times New Roman" w:cs="Times New Roman"/>
          <w:b/>
          <w:bCs/>
          <w:sz w:val="28"/>
          <w:szCs w:val="28"/>
          <w:lang w:eastAsia="en-US"/>
        </w:rPr>
      </w:pPr>
    </w:p>
    <w:p w14:paraId="04FE8272" w14:textId="77777777" w:rsidR="000E70BA" w:rsidRDefault="000E70BA" w:rsidP="00E27187">
      <w:pPr>
        <w:spacing w:after="0" w:line="240" w:lineRule="auto"/>
        <w:jc w:val="center"/>
        <w:rPr>
          <w:rFonts w:ascii="Times New Roman" w:eastAsiaTheme="minorHAnsi" w:hAnsi="Times New Roman" w:cs="Times New Roman"/>
          <w:b/>
          <w:bCs/>
          <w:sz w:val="28"/>
          <w:szCs w:val="28"/>
          <w:lang w:eastAsia="en-US"/>
        </w:rPr>
      </w:pPr>
    </w:p>
    <w:p w14:paraId="32DF0849" w14:textId="77777777" w:rsidR="000E70BA" w:rsidRDefault="000E70BA" w:rsidP="00E27187">
      <w:pPr>
        <w:spacing w:after="0" w:line="240" w:lineRule="auto"/>
        <w:jc w:val="center"/>
        <w:rPr>
          <w:rFonts w:ascii="Times New Roman" w:eastAsiaTheme="minorHAnsi" w:hAnsi="Times New Roman" w:cs="Times New Roman"/>
          <w:b/>
          <w:bCs/>
          <w:sz w:val="28"/>
          <w:szCs w:val="28"/>
          <w:lang w:eastAsia="en-US"/>
        </w:rPr>
      </w:pPr>
    </w:p>
    <w:p w14:paraId="29F5FD91" w14:textId="77777777" w:rsidR="000E70BA" w:rsidRDefault="000E70BA" w:rsidP="00E27187">
      <w:pPr>
        <w:spacing w:after="0" w:line="240" w:lineRule="auto"/>
        <w:jc w:val="center"/>
        <w:rPr>
          <w:rFonts w:ascii="Times New Roman" w:eastAsiaTheme="minorHAnsi" w:hAnsi="Times New Roman" w:cs="Times New Roman"/>
          <w:b/>
          <w:bCs/>
          <w:sz w:val="28"/>
          <w:szCs w:val="28"/>
          <w:lang w:eastAsia="en-US"/>
        </w:rPr>
      </w:pPr>
    </w:p>
    <w:p w14:paraId="5D0D6EAD" w14:textId="77777777" w:rsidR="000E70BA" w:rsidRDefault="000E70BA" w:rsidP="00E27187">
      <w:pPr>
        <w:spacing w:after="0" w:line="240" w:lineRule="auto"/>
        <w:jc w:val="center"/>
        <w:rPr>
          <w:rFonts w:ascii="Times New Roman" w:eastAsiaTheme="minorHAnsi" w:hAnsi="Times New Roman" w:cs="Times New Roman"/>
          <w:b/>
          <w:bCs/>
          <w:sz w:val="28"/>
          <w:szCs w:val="28"/>
          <w:lang w:eastAsia="en-US"/>
        </w:rPr>
      </w:pPr>
    </w:p>
    <w:p w14:paraId="675BDC3B" w14:textId="77777777" w:rsidR="000E70BA" w:rsidRDefault="000E70BA" w:rsidP="00E27187">
      <w:pPr>
        <w:spacing w:after="0" w:line="240" w:lineRule="auto"/>
        <w:jc w:val="center"/>
        <w:rPr>
          <w:rFonts w:ascii="Times New Roman" w:eastAsiaTheme="minorHAnsi" w:hAnsi="Times New Roman" w:cs="Times New Roman"/>
          <w:b/>
          <w:bCs/>
          <w:sz w:val="28"/>
          <w:szCs w:val="28"/>
          <w:lang w:eastAsia="en-US"/>
        </w:rPr>
      </w:pPr>
    </w:p>
    <w:p w14:paraId="314DAD31" w14:textId="77777777" w:rsidR="000E70BA" w:rsidRDefault="000E70BA" w:rsidP="00E27187">
      <w:pPr>
        <w:spacing w:after="0" w:line="240" w:lineRule="auto"/>
        <w:jc w:val="center"/>
        <w:rPr>
          <w:rFonts w:ascii="Times New Roman" w:eastAsiaTheme="minorHAnsi" w:hAnsi="Times New Roman" w:cs="Times New Roman"/>
          <w:b/>
          <w:bCs/>
          <w:sz w:val="28"/>
          <w:szCs w:val="28"/>
          <w:lang w:eastAsia="en-US"/>
        </w:rPr>
      </w:pPr>
    </w:p>
    <w:p w14:paraId="6D33F12A" w14:textId="059EC662" w:rsidR="00646105" w:rsidRPr="00E27187" w:rsidRDefault="00646105" w:rsidP="00E27187">
      <w:pPr>
        <w:spacing w:after="0" w:line="240" w:lineRule="auto"/>
        <w:jc w:val="center"/>
        <w:rPr>
          <w:rFonts w:ascii="Times New Roman" w:eastAsiaTheme="minorHAnsi" w:hAnsi="Times New Roman" w:cs="Times New Roman"/>
          <w:b/>
          <w:bCs/>
          <w:sz w:val="28"/>
          <w:szCs w:val="28"/>
          <w:lang w:eastAsia="en-US"/>
        </w:rPr>
      </w:pPr>
      <w:r w:rsidRPr="00E27187">
        <w:rPr>
          <w:rFonts w:ascii="Times New Roman" w:eastAsiaTheme="minorHAnsi" w:hAnsi="Times New Roman" w:cs="Times New Roman"/>
          <w:b/>
          <w:bCs/>
          <w:sz w:val="28"/>
          <w:szCs w:val="28"/>
          <w:lang w:eastAsia="en-US"/>
        </w:rPr>
        <w:lastRenderedPageBreak/>
        <w:t>Доклад</w:t>
      </w:r>
    </w:p>
    <w:p w14:paraId="7CB7CE91" w14:textId="372D477D" w:rsidR="00646105" w:rsidRPr="00E27187" w:rsidRDefault="00646105" w:rsidP="00E27187">
      <w:pPr>
        <w:spacing w:after="0" w:line="240" w:lineRule="auto"/>
        <w:jc w:val="center"/>
        <w:rPr>
          <w:rFonts w:ascii="Times New Roman" w:eastAsia="Batang" w:hAnsi="Times New Roman" w:cs="Times New Roman"/>
          <w:b/>
          <w:bCs/>
          <w:sz w:val="28"/>
          <w:szCs w:val="28"/>
        </w:rPr>
      </w:pPr>
      <w:r w:rsidRPr="00E27187">
        <w:rPr>
          <w:rFonts w:ascii="Times New Roman" w:eastAsiaTheme="minorHAnsi" w:hAnsi="Times New Roman" w:cs="Times New Roman"/>
          <w:b/>
          <w:bCs/>
          <w:sz w:val="28"/>
          <w:szCs w:val="28"/>
          <w:lang w:eastAsia="en-US"/>
        </w:rPr>
        <w:t xml:space="preserve">о реализации государственной программы </w:t>
      </w:r>
      <w:r w:rsidRPr="00E27187">
        <w:rPr>
          <w:rFonts w:ascii="Times New Roman" w:eastAsia="Batang" w:hAnsi="Times New Roman" w:cs="Times New Roman"/>
          <w:b/>
          <w:bCs/>
          <w:sz w:val="28"/>
          <w:szCs w:val="28"/>
        </w:rPr>
        <w:t>Республики Тыва «</w:t>
      </w:r>
      <w:r w:rsidR="00806804" w:rsidRPr="00E27187">
        <w:rPr>
          <w:rFonts w:ascii="Times New Roman" w:eastAsia="Batang" w:hAnsi="Times New Roman" w:cs="Times New Roman"/>
          <w:b/>
          <w:bCs/>
          <w:sz w:val="28"/>
          <w:szCs w:val="28"/>
        </w:rPr>
        <w:t>Развитие образования в Республике Тыва на 2014-2025 годы</w:t>
      </w:r>
      <w:r w:rsidRPr="00E27187">
        <w:rPr>
          <w:rFonts w:ascii="Times New Roman" w:eastAsia="Batang" w:hAnsi="Times New Roman" w:cs="Times New Roman"/>
          <w:b/>
          <w:bCs/>
          <w:sz w:val="28"/>
          <w:szCs w:val="28"/>
        </w:rPr>
        <w:t>»</w:t>
      </w:r>
    </w:p>
    <w:p w14:paraId="327C89B0" w14:textId="55DE3929" w:rsidR="00646105" w:rsidRPr="00E27187" w:rsidRDefault="00646105" w:rsidP="00E27187">
      <w:pPr>
        <w:spacing w:after="0" w:line="240" w:lineRule="auto"/>
        <w:jc w:val="center"/>
        <w:rPr>
          <w:rFonts w:ascii="Times New Roman" w:eastAsia="Batang" w:hAnsi="Times New Roman" w:cs="Times New Roman"/>
          <w:b/>
          <w:bCs/>
          <w:sz w:val="28"/>
          <w:szCs w:val="28"/>
        </w:rPr>
      </w:pPr>
      <w:r w:rsidRPr="00E27187">
        <w:rPr>
          <w:rFonts w:ascii="Times New Roman" w:eastAsia="Batang" w:hAnsi="Times New Roman" w:cs="Times New Roman"/>
          <w:b/>
          <w:bCs/>
          <w:sz w:val="28"/>
          <w:szCs w:val="28"/>
        </w:rPr>
        <w:t xml:space="preserve">за период с </w:t>
      </w:r>
      <w:r w:rsidR="00502CC0" w:rsidRPr="00E27187">
        <w:rPr>
          <w:rFonts w:ascii="Times New Roman" w:eastAsia="Batang" w:hAnsi="Times New Roman" w:cs="Times New Roman"/>
          <w:b/>
          <w:bCs/>
          <w:sz w:val="28"/>
          <w:szCs w:val="28"/>
        </w:rPr>
        <w:t xml:space="preserve">2014 </w:t>
      </w:r>
      <w:r w:rsidRPr="00E27187">
        <w:rPr>
          <w:rFonts w:ascii="Times New Roman" w:eastAsia="Batang" w:hAnsi="Times New Roman" w:cs="Times New Roman"/>
          <w:b/>
          <w:bCs/>
          <w:sz w:val="28"/>
          <w:szCs w:val="28"/>
        </w:rPr>
        <w:t>года по 2023 год</w:t>
      </w:r>
    </w:p>
    <w:p w14:paraId="6EBAE5E6" w14:textId="057FB810" w:rsidR="00822F91" w:rsidRPr="00E27187" w:rsidRDefault="000E70BA" w:rsidP="000E70BA">
      <w:pPr>
        <w:tabs>
          <w:tab w:val="left" w:pos="5808"/>
        </w:tabs>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ab/>
      </w:r>
    </w:p>
    <w:p w14:paraId="27EF9C74" w14:textId="551D7E32" w:rsidR="002F0134" w:rsidRPr="00E27187" w:rsidRDefault="002F0134" w:rsidP="00E27187">
      <w:pPr>
        <w:spacing w:after="0" w:line="240" w:lineRule="auto"/>
        <w:ind w:firstLine="709"/>
        <w:jc w:val="both"/>
        <w:rPr>
          <w:rFonts w:ascii="Times New Roman" w:hAnsi="Times New Roman" w:cs="Times New Roman"/>
          <w:spacing w:val="2"/>
          <w:sz w:val="28"/>
          <w:szCs w:val="28"/>
        </w:rPr>
      </w:pPr>
      <w:r w:rsidRPr="00E27187">
        <w:rPr>
          <w:rFonts w:ascii="Times New Roman" w:hAnsi="Times New Roman" w:cs="Times New Roman"/>
          <w:spacing w:val="2"/>
          <w:sz w:val="28"/>
          <w:szCs w:val="28"/>
          <w:shd w:val="clear" w:color="auto" w:fill="FFFFFF"/>
        </w:rPr>
        <w:t>Государственная программа Республики Тыва «</w:t>
      </w:r>
      <w:r w:rsidRPr="00E27187">
        <w:rPr>
          <w:rFonts w:ascii="Times New Roman" w:hAnsi="Times New Roman" w:cs="Times New Roman"/>
          <w:sz w:val="28"/>
          <w:szCs w:val="28"/>
        </w:rPr>
        <w:t>Развитие образования на 2014-2025 годы</w:t>
      </w:r>
      <w:r w:rsidRPr="00E27187">
        <w:rPr>
          <w:rFonts w:ascii="Times New Roman" w:hAnsi="Times New Roman" w:cs="Times New Roman"/>
          <w:spacing w:val="2"/>
          <w:sz w:val="28"/>
          <w:szCs w:val="28"/>
          <w:shd w:val="clear" w:color="auto" w:fill="FFFFFF"/>
        </w:rPr>
        <w:t>» (далее - Госпрограмма)</w:t>
      </w:r>
      <w:r w:rsidRPr="00E27187">
        <w:rPr>
          <w:rFonts w:ascii="Times New Roman" w:hAnsi="Times New Roman" w:cs="Times New Roman"/>
          <w:spacing w:val="2"/>
          <w:sz w:val="28"/>
          <w:szCs w:val="28"/>
        </w:rPr>
        <w:t xml:space="preserve"> утверждена постановлением Правительства Республики Тыва от 30 октября 2013 г. № 632 (</w:t>
      </w:r>
      <w:r w:rsidRPr="00E27187">
        <w:rPr>
          <w:rFonts w:ascii="Times New Roman" w:hAnsi="Times New Roman" w:cs="Times New Roman"/>
          <w:spacing w:val="2"/>
          <w:sz w:val="28"/>
          <w:szCs w:val="28"/>
          <w:shd w:val="clear" w:color="auto" w:fill="FFFFFF"/>
        </w:rPr>
        <w:t>в ред. от 27.10.2023г.</w:t>
      </w:r>
      <w:r w:rsidRPr="00E27187">
        <w:rPr>
          <w:rFonts w:ascii="Times New Roman" w:hAnsi="Times New Roman" w:cs="Times New Roman"/>
          <w:spacing w:val="2"/>
          <w:sz w:val="28"/>
          <w:szCs w:val="28"/>
        </w:rPr>
        <w:t xml:space="preserve">). </w:t>
      </w:r>
      <w:r w:rsidRPr="00E27187">
        <w:rPr>
          <w:rFonts w:ascii="Times New Roman" w:hAnsi="Times New Roman" w:cs="Times New Roman"/>
          <w:spacing w:val="2"/>
          <w:sz w:val="28"/>
          <w:szCs w:val="28"/>
          <w:shd w:val="clear" w:color="auto" w:fill="FFFFFF"/>
        </w:rPr>
        <w:t xml:space="preserve">Государственным заказчиком является </w:t>
      </w:r>
      <w:r w:rsidRPr="00E27187">
        <w:rPr>
          <w:rFonts w:ascii="Times New Roman" w:hAnsi="Times New Roman" w:cs="Times New Roman"/>
          <w:spacing w:val="2"/>
          <w:sz w:val="28"/>
          <w:szCs w:val="28"/>
        </w:rPr>
        <w:t xml:space="preserve">Министерство образования Республики Тыва. </w:t>
      </w:r>
    </w:p>
    <w:p w14:paraId="41B1E5C3" w14:textId="77777777" w:rsidR="00786ECA" w:rsidRDefault="002F0134" w:rsidP="00786ECA">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i/>
          <w:spacing w:val="2"/>
          <w:sz w:val="28"/>
          <w:szCs w:val="28"/>
        </w:rPr>
        <w:t>Цели Госпрограммы:</w:t>
      </w:r>
      <w:r w:rsidRPr="00E27187">
        <w:rPr>
          <w:rFonts w:ascii="Times New Roman" w:hAnsi="Times New Roman" w:cs="Times New Roman"/>
          <w:spacing w:val="2"/>
          <w:sz w:val="28"/>
          <w:szCs w:val="28"/>
        </w:rPr>
        <w:t xml:space="preserve"> </w:t>
      </w:r>
    </w:p>
    <w:p w14:paraId="1568CEF0" w14:textId="6ECCCBC3" w:rsidR="002F0134" w:rsidRPr="00786ECA" w:rsidRDefault="002F0134" w:rsidP="00786ECA">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sz w:val="28"/>
          <w:szCs w:val="28"/>
          <w:shd w:val="clear" w:color="auto" w:fill="FFFFFF"/>
        </w:rPr>
        <w:t>повышение доступности качественного образования, соответствующего требованиям инновационного развития экономики и современным требованиям, а также формирование конкурентоспособного и эффективно функционирующего сектора исследований и разработок, обеспечение его ведущей роли в процессах развития экономики Республики Тыва.</w:t>
      </w:r>
    </w:p>
    <w:p w14:paraId="6A7E622F" w14:textId="77777777" w:rsidR="00E27187" w:rsidRDefault="00535672" w:rsidP="00E27187">
      <w:pPr>
        <w:spacing w:after="0" w:line="240" w:lineRule="auto"/>
        <w:ind w:firstLine="709"/>
        <w:jc w:val="both"/>
        <w:rPr>
          <w:rFonts w:ascii="Times New Roman" w:hAnsi="Times New Roman" w:cs="Times New Roman"/>
          <w:sz w:val="28"/>
          <w:szCs w:val="28"/>
        </w:rPr>
      </w:pPr>
      <w:bookmarkStart w:id="0" w:name="_GoBack"/>
      <w:bookmarkEnd w:id="0"/>
      <w:r w:rsidRPr="00E27187">
        <w:rPr>
          <w:rFonts w:ascii="Times New Roman" w:hAnsi="Times New Roman" w:cs="Times New Roman"/>
          <w:sz w:val="28"/>
          <w:szCs w:val="28"/>
        </w:rPr>
        <w:t xml:space="preserve">В рамках государственной программы реализовывались 10 подпрограмм по направлениям деятельности отрасли образования. </w:t>
      </w:r>
    </w:p>
    <w:p w14:paraId="0AF1D7F8" w14:textId="5ADCFA62" w:rsidR="00535672" w:rsidRPr="00E27187" w:rsidRDefault="00535672" w:rsidP="00E27187">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sz w:val="28"/>
          <w:szCs w:val="28"/>
        </w:rPr>
        <w:t xml:space="preserve">К системе образования Республики Тыва, находящейся в сфере деятельности Министерства, относятся: </w:t>
      </w:r>
    </w:p>
    <w:p w14:paraId="7AF70647" w14:textId="77777777" w:rsidR="00535672" w:rsidRPr="00E27187" w:rsidRDefault="00535672" w:rsidP="00E27187">
      <w:pPr>
        <w:spacing w:after="0" w:line="240" w:lineRule="auto"/>
        <w:jc w:val="both"/>
        <w:rPr>
          <w:rFonts w:ascii="Times New Roman" w:hAnsi="Times New Roman" w:cs="Times New Roman"/>
          <w:sz w:val="28"/>
          <w:szCs w:val="28"/>
        </w:rPr>
      </w:pPr>
      <w:r w:rsidRPr="00E27187">
        <w:rPr>
          <w:rFonts w:ascii="Times New Roman" w:hAnsi="Times New Roman" w:cs="Times New Roman"/>
          <w:sz w:val="28"/>
          <w:szCs w:val="28"/>
        </w:rPr>
        <w:t xml:space="preserve">- дошкольные образовательные организации; </w:t>
      </w:r>
    </w:p>
    <w:p w14:paraId="71B8D30B" w14:textId="77777777" w:rsidR="00535672" w:rsidRPr="00E27187" w:rsidRDefault="00535672" w:rsidP="00E27187">
      <w:pPr>
        <w:spacing w:after="0" w:line="240" w:lineRule="auto"/>
        <w:jc w:val="both"/>
        <w:rPr>
          <w:rFonts w:ascii="Times New Roman" w:hAnsi="Times New Roman" w:cs="Times New Roman"/>
          <w:sz w:val="28"/>
          <w:szCs w:val="28"/>
        </w:rPr>
      </w:pPr>
      <w:r w:rsidRPr="00E27187">
        <w:rPr>
          <w:rFonts w:ascii="Times New Roman" w:hAnsi="Times New Roman" w:cs="Times New Roman"/>
          <w:sz w:val="28"/>
          <w:szCs w:val="28"/>
        </w:rPr>
        <w:t xml:space="preserve">- общеобразовательные организации; </w:t>
      </w:r>
    </w:p>
    <w:p w14:paraId="5A853392" w14:textId="27AB0D59" w:rsidR="00535672" w:rsidRPr="00E27187" w:rsidRDefault="00535672" w:rsidP="00E27187">
      <w:pPr>
        <w:spacing w:after="0" w:line="240" w:lineRule="auto"/>
        <w:jc w:val="both"/>
        <w:rPr>
          <w:rFonts w:ascii="Times New Roman" w:hAnsi="Times New Roman" w:cs="Times New Roman"/>
          <w:sz w:val="28"/>
          <w:szCs w:val="28"/>
        </w:rPr>
      </w:pPr>
      <w:r w:rsidRPr="00E27187">
        <w:rPr>
          <w:rFonts w:ascii="Times New Roman" w:hAnsi="Times New Roman" w:cs="Times New Roman"/>
          <w:sz w:val="28"/>
          <w:szCs w:val="28"/>
        </w:rPr>
        <w:t>-</w:t>
      </w:r>
      <w:r w:rsidR="000F4759" w:rsidRPr="00E27187">
        <w:rPr>
          <w:rFonts w:ascii="Times New Roman" w:hAnsi="Times New Roman" w:cs="Times New Roman"/>
          <w:sz w:val="28"/>
          <w:szCs w:val="28"/>
        </w:rPr>
        <w:t xml:space="preserve"> </w:t>
      </w:r>
      <w:r w:rsidRPr="00E27187">
        <w:rPr>
          <w:rFonts w:ascii="Times New Roman" w:hAnsi="Times New Roman" w:cs="Times New Roman"/>
          <w:sz w:val="28"/>
          <w:szCs w:val="28"/>
        </w:rPr>
        <w:t xml:space="preserve">образовательные организации среднего профессионального образования (за исключением федеральных); </w:t>
      </w:r>
    </w:p>
    <w:p w14:paraId="43185B81" w14:textId="77777777" w:rsidR="00535672" w:rsidRPr="00E27187" w:rsidRDefault="00535672" w:rsidP="00E27187">
      <w:pPr>
        <w:spacing w:after="0" w:line="240" w:lineRule="auto"/>
        <w:jc w:val="both"/>
        <w:rPr>
          <w:rFonts w:ascii="Times New Roman" w:hAnsi="Times New Roman" w:cs="Times New Roman"/>
          <w:sz w:val="28"/>
          <w:szCs w:val="28"/>
        </w:rPr>
      </w:pPr>
      <w:r w:rsidRPr="00E27187">
        <w:rPr>
          <w:rFonts w:ascii="Times New Roman" w:hAnsi="Times New Roman" w:cs="Times New Roman"/>
          <w:sz w:val="28"/>
          <w:szCs w:val="28"/>
        </w:rPr>
        <w:t>- специальные (коррекционные) образовательные организации для обучающихся, воспитанников с ограниченными возможностями здоровья;</w:t>
      </w:r>
    </w:p>
    <w:p w14:paraId="187B3A2F" w14:textId="77777777" w:rsidR="00535672" w:rsidRPr="00E27187" w:rsidRDefault="00535672" w:rsidP="00E27187">
      <w:pPr>
        <w:spacing w:after="0" w:line="240" w:lineRule="auto"/>
        <w:jc w:val="both"/>
        <w:rPr>
          <w:rFonts w:ascii="Times New Roman" w:hAnsi="Times New Roman" w:cs="Times New Roman"/>
          <w:sz w:val="28"/>
          <w:szCs w:val="28"/>
        </w:rPr>
      </w:pPr>
      <w:r w:rsidRPr="00E27187">
        <w:rPr>
          <w:rFonts w:ascii="Times New Roman" w:hAnsi="Times New Roman" w:cs="Times New Roman"/>
          <w:sz w:val="28"/>
          <w:szCs w:val="28"/>
        </w:rPr>
        <w:t xml:space="preserve">- государственные образовательные организации Республики Тыва дополнительного образования детей; </w:t>
      </w:r>
    </w:p>
    <w:p w14:paraId="0EDAD2D7" w14:textId="77777777" w:rsidR="00EA3EE7" w:rsidRPr="00E27187" w:rsidRDefault="00535672" w:rsidP="00E27187">
      <w:pPr>
        <w:spacing w:after="0" w:line="240" w:lineRule="auto"/>
        <w:jc w:val="both"/>
        <w:rPr>
          <w:rFonts w:ascii="Times New Roman" w:hAnsi="Times New Roman" w:cs="Times New Roman"/>
          <w:sz w:val="28"/>
          <w:szCs w:val="28"/>
        </w:rPr>
      </w:pPr>
      <w:r w:rsidRPr="00E27187">
        <w:rPr>
          <w:rFonts w:ascii="Times New Roman" w:hAnsi="Times New Roman" w:cs="Times New Roman"/>
          <w:sz w:val="28"/>
          <w:szCs w:val="28"/>
        </w:rPr>
        <w:t>- специальные учебно-воспитательные организации открытого и закрытого типа;</w:t>
      </w:r>
    </w:p>
    <w:p w14:paraId="59847257" w14:textId="7DA06F4D" w:rsidR="00535672" w:rsidRPr="00E27187" w:rsidRDefault="00535672" w:rsidP="00E27187">
      <w:pPr>
        <w:spacing w:after="0" w:line="240" w:lineRule="auto"/>
        <w:jc w:val="both"/>
        <w:rPr>
          <w:rFonts w:ascii="Times New Roman" w:hAnsi="Times New Roman" w:cs="Times New Roman"/>
          <w:sz w:val="28"/>
          <w:szCs w:val="28"/>
        </w:rPr>
      </w:pPr>
      <w:r w:rsidRPr="00E27187">
        <w:rPr>
          <w:rFonts w:ascii="Times New Roman" w:hAnsi="Times New Roman" w:cs="Times New Roman"/>
          <w:sz w:val="28"/>
          <w:szCs w:val="28"/>
        </w:rPr>
        <w:t xml:space="preserve">- оздоровительные образовательные организации санаторного типа для детей, нуждающихся в длительном лечении; </w:t>
      </w:r>
    </w:p>
    <w:p w14:paraId="49235696" w14:textId="6831308F" w:rsidR="00535672" w:rsidRPr="00E27187" w:rsidRDefault="00535672" w:rsidP="00E27187">
      <w:pPr>
        <w:spacing w:after="0" w:line="240" w:lineRule="auto"/>
        <w:jc w:val="both"/>
        <w:rPr>
          <w:rFonts w:ascii="Times New Roman" w:hAnsi="Times New Roman" w:cs="Times New Roman"/>
          <w:sz w:val="28"/>
          <w:szCs w:val="28"/>
        </w:rPr>
      </w:pPr>
      <w:r w:rsidRPr="00E27187">
        <w:rPr>
          <w:rFonts w:ascii="Times New Roman" w:hAnsi="Times New Roman" w:cs="Times New Roman"/>
          <w:sz w:val="28"/>
          <w:szCs w:val="28"/>
        </w:rPr>
        <w:t>- образовательные организации для детей, нуждающихся в психолого-педагогической и медико-социальной помощи, научные институты.</w:t>
      </w:r>
    </w:p>
    <w:p w14:paraId="4220DCF4" w14:textId="77777777" w:rsidR="00ED036F" w:rsidRPr="00E27187" w:rsidRDefault="00ED036F" w:rsidP="00E27187">
      <w:pPr>
        <w:spacing w:after="0" w:line="240" w:lineRule="auto"/>
        <w:jc w:val="both"/>
        <w:rPr>
          <w:rFonts w:ascii="Times New Roman" w:hAnsi="Times New Roman" w:cs="Times New Roman"/>
          <w:sz w:val="28"/>
          <w:szCs w:val="28"/>
        </w:rPr>
      </w:pPr>
    </w:p>
    <w:p w14:paraId="17B307A4" w14:textId="7DD9C37F" w:rsidR="00535672" w:rsidRPr="00E27187" w:rsidRDefault="00E0605F" w:rsidP="00E27187">
      <w:pPr>
        <w:spacing w:after="0" w:line="240" w:lineRule="auto"/>
        <w:jc w:val="center"/>
        <w:rPr>
          <w:rFonts w:ascii="Times New Roman" w:hAnsi="Times New Roman" w:cs="Times New Roman"/>
          <w:b/>
          <w:bCs/>
          <w:i/>
          <w:iCs/>
          <w:sz w:val="28"/>
          <w:szCs w:val="28"/>
        </w:rPr>
      </w:pPr>
      <w:r w:rsidRPr="00E27187">
        <w:rPr>
          <w:rFonts w:ascii="Times New Roman" w:hAnsi="Times New Roman" w:cs="Times New Roman"/>
          <w:b/>
          <w:bCs/>
          <w:i/>
          <w:iCs/>
          <w:sz w:val="28"/>
          <w:szCs w:val="28"/>
        </w:rPr>
        <w:t xml:space="preserve">2.1 </w:t>
      </w:r>
      <w:r w:rsidR="00535672" w:rsidRPr="00E27187">
        <w:rPr>
          <w:rFonts w:ascii="Times New Roman" w:hAnsi="Times New Roman" w:cs="Times New Roman"/>
          <w:b/>
          <w:bCs/>
          <w:i/>
          <w:iCs/>
          <w:sz w:val="28"/>
          <w:szCs w:val="28"/>
        </w:rPr>
        <w:t>Реализация подпрограммы «Развитие дошкольного образования»</w:t>
      </w:r>
    </w:p>
    <w:p w14:paraId="0468AC06" w14:textId="311EDE1C" w:rsidR="00535672" w:rsidRPr="00E27187" w:rsidRDefault="00535672" w:rsidP="00E27187">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sz w:val="28"/>
          <w:szCs w:val="28"/>
        </w:rPr>
        <w:t xml:space="preserve">Общее финансирование системы дошкольного образования в рамках подпрограммы за 10 лет составило 19 737,9 млн рублей. </w:t>
      </w:r>
      <w:r w:rsidR="00BE3CD9" w:rsidRPr="00E27187">
        <w:rPr>
          <w:rFonts w:ascii="Times New Roman" w:hAnsi="Times New Roman" w:cs="Times New Roman"/>
          <w:sz w:val="28"/>
          <w:szCs w:val="28"/>
        </w:rPr>
        <w:t>(слайд 2)</w:t>
      </w:r>
    </w:p>
    <w:tbl>
      <w:tblPr>
        <w:tblStyle w:val="a3"/>
        <w:tblW w:w="10207" w:type="dxa"/>
        <w:tblInd w:w="-176" w:type="dxa"/>
        <w:tblLook w:val="04A0" w:firstRow="1" w:lastRow="0" w:firstColumn="1" w:lastColumn="0" w:noHBand="0" w:noVBand="1"/>
      </w:tblPr>
      <w:tblGrid>
        <w:gridCol w:w="822"/>
        <w:gridCol w:w="871"/>
        <w:gridCol w:w="925"/>
        <w:gridCol w:w="870"/>
        <w:gridCol w:w="870"/>
        <w:gridCol w:w="932"/>
        <w:gridCol w:w="972"/>
        <w:gridCol w:w="870"/>
        <w:gridCol w:w="870"/>
        <w:gridCol w:w="821"/>
        <w:gridCol w:w="1384"/>
      </w:tblGrid>
      <w:tr w:rsidR="00490B10" w:rsidRPr="00E27187" w14:paraId="15C6BC9A" w14:textId="77777777" w:rsidTr="00840E15">
        <w:trPr>
          <w:trHeight w:val="741"/>
        </w:trPr>
        <w:tc>
          <w:tcPr>
            <w:tcW w:w="767" w:type="dxa"/>
          </w:tcPr>
          <w:p w14:paraId="55E46F5C" w14:textId="77777777" w:rsidR="00535672" w:rsidRPr="00E27187" w:rsidRDefault="00535672" w:rsidP="00E27187">
            <w:pPr>
              <w:jc w:val="both"/>
              <w:rPr>
                <w:rFonts w:ascii="Times New Roman" w:hAnsi="Times New Roman" w:cs="Times New Roman"/>
              </w:rPr>
            </w:pPr>
            <w:r w:rsidRPr="00E27187">
              <w:rPr>
                <w:rFonts w:ascii="Times New Roman" w:hAnsi="Times New Roman" w:cs="Times New Roman"/>
              </w:rPr>
              <w:t>2014</w:t>
            </w:r>
          </w:p>
        </w:tc>
        <w:tc>
          <w:tcPr>
            <w:tcW w:w="875" w:type="dxa"/>
          </w:tcPr>
          <w:p w14:paraId="3791077F" w14:textId="77777777" w:rsidR="00535672" w:rsidRPr="00E27187" w:rsidRDefault="00535672" w:rsidP="00E27187">
            <w:pPr>
              <w:jc w:val="both"/>
              <w:rPr>
                <w:rFonts w:ascii="Times New Roman" w:hAnsi="Times New Roman" w:cs="Times New Roman"/>
              </w:rPr>
            </w:pPr>
            <w:r w:rsidRPr="00E27187">
              <w:rPr>
                <w:rFonts w:ascii="Times New Roman" w:hAnsi="Times New Roman" w:cs="Times New Roman"/>
              </w:rPr>
              <w:t>2015</w:t>
            </w:r>
          </w:p>
        </w:tc>
        <w:tc>
          <w:tcPr>
            <w:tcW w:w="933" w:type="dxa"/>
          </w:tcPr>
          <w:p w14:paraId="51D95C44" w14:textId="77777777" w:rsidR="00535672" w:rsidRPr="00E27187" w:rsidRDefault="00535672" w:rsidP="00E27187">
            <w:pPr>
              <w:jc w:val="both"/>
              <w:rPr>
                <w:rFonts w:ascii="Times New Roman" w:hAnsi="Times New Roman" w:cs="Times New Roman"/>
              </w:rPr>
            </w:pPr>
            <w:r w:rsidRPr="00E27187">
              <w:rPr>
                <w:rFonts w:ascii="Times New Roman" w:hAnsi="Times New Roman" w:cs="Times New Roman"/>
              </w:rPr>
              <w:t>2016</w:t>
            </w:r>
          </w:p>
        </w:tc>
        <w:tc>
          <w:tcPr>
            <w:tcW w:w="874" w:type="dxa"/>
          </w:tcPr>
          <w:p w14:paraId="1AB58156" w14:textId="77777777" w:rsidR="00535672" w:rsidRPr="00E27187" w:rsidRDefault="00535672" w:rsidP="00E27187">
            <w:pPr>
              <w:jc w:val="both"/>
              <w:rPr>
                <w:rFonts w:ascii="Times New Roman" w:hAnsi="Times New Roman" w:cs="Times New Roman"/>
              </w:rPr>
            </w:pPr>
            <w:r w:rsidRPr="00E27187">
              <w:rPr>
                <w:rFonts w:ascii="Times New Roman" w:hAnsi="Times New Roman" w:cs="Times New Roman"/>
              </w:rPr>
              <w:t>2017</w:t>
            </w:r>
          </w:p>
        </w:tc>
        <w:tc>
          <w:tcPr>
            <w:tcW w:w="874" w:type="dxa"/>
          </w:tcPr>
          <w:p w14:paraId="402F718C" w14:textId="77777777" w:rsidR="00535672" w:rsidRPr="00E27187" w:rsidRDefault="00535672" w:rsidP="00E27187">
            <w:pPr>
              <w:jc w:val="both"/>
              <w:rPr>
                <w:rFonts w:ascii="Times New Roman" w:hAnsi="Times New Roman" w:cs="Times New Roman"/>
              </w:rPr>
            </w:pPr>
            <w:r w:rsidRPr="00E27187">
              <w:rPr>
                <w:rFonts w:ascii="Times New Roman" w:hAnsi="Times New Roman" w:cs="Times New Roman"/>
              </w:rPr>
              <w:t>2018</w:t>
            </w:r>
          </w:p>
        </w:tc>
        <w:tc>
          <w:tcPr>
            <w:tcW w:w="940" w:type="dxa"/>
          </w:tcPr>
          <w:p w14:paraId="7723CF43" w14:textId="77777777" w:rsidR="00535672" w:rsidRPr="00E27187" w:rsidRDefault="00535672" w:rsidP="00E27187">
            <w:pPr>
              <w:jc w:val="both"/>
              <w:rPr>
                <w:rFonts w:ascii="Times New Roman" w:hAnsi="Times New Roman" w:cs="Times New Roman"/>
              </w:rPr>
            </w:pPr>
            <w:r w:rsidRPr="00E27187">
              <w:rPr>
                <w:rFonts w:ascii="Times New Roman" w:hAnsi="Times New Roman" w:cs="Times New Roman"/>
              </w:rPr>
              <w:t>2019</w:t>
            </w:r>
          </w:p>
        </w:tc>
        <w:tc>
          <w:tcPr>
            <w:tcW w:w="984" w:type="dxa"/>
          </w:tcPr>
          <w:p w14:paraId="33D34184" w14:textId="77777777" w:rsidR="00535672" w:rsidRPr="00E27187" w:rsidRDefault="00535672" w:rsidP="00E27187">
            <w:pPr>
              <w:jc w:val="both"/>
              <w:rPr>
                <w:rFonts w:ascii="Times New Roman" w:hAnsi="Times New Roman" w:cs="Times New Roman"/>
              </w:rPr>
            </w:pPr>
            <w:r w:rsidRPr="00E27187">
              <w:rPr>
                <w:rFonts w:ascii="Times New Roman" w:hAnsi="Times New Roman" w:cs="Times New Roman"/>
              </w:rPr>
              <w:t>2020</w:t>
            </w:r>
          </w:p>
        </w:tc>
        <w:tc>
          <w:tcPr>
            <w:tcW w:w="874" w:type="dxa"/>
          </w:tcPr>
          <w:p w14:paraId="4A852850" w14:textId="77777777" w:rsidR="00535672" w:rsidRPr="00E27187" w:rsidRDefault="00535672" w:rsidP="00E27187">
            <w:pPr>
              <w:jc w:val="both"/>
              <w:rPr>
                <w:rFonts w:ascii="Times New Roman" w:hAnsi="Times New Roman" w:cs="Times New Roman"/>
              </w:rPr>
            </w:pPr>
            <w:r w:rsidRPr="00E27187">
              <w:rPr>
                <w:rFonts w:ascii="Times New Roman" w:hAnsi="Times New Roman" w:cs="Times New Roman"/>
              </w:rPr>
              <w:t>2021</w:t>
            </w:r>
          </w:p>
        </w:tc>
        <w:tc>
          <w:tcPr>
            <w:tcW w:w="874" w:type="dxa"/>
          </w:tcPr>
          <w:p w14:paraId="71686A37" w14:textId="77777777" w:rsidR="00535672" w:rsidRPr="00E27187" w:rsidRDefault="00535672" w:rsidP="00E27187">
            <w:pPr>
              <w:jc w:val="both"/>
              <w:rPr>
                <w:rFonts w:ascii="Times New Roman" w:hAnsi="Times New Roman" w:cs="Times New Roman"/>
              </w:rPr>
            </w:pPr>
            <w:r w:rsidRPr="00E27187">
              <w:rPr>
                <w:rFonts w:ascii="Times New Roman" w:hAnsi="Times New Roman" w:cs="Times New Roman"/>
              </w:rPr>
              <w:t>2022</w:t>
            </w:r>
          </w:p>
        </w:tc>
        <w:tc>
          <w:tcPr>
            <w:tcW w:w="794" w:type="dxa"/>
          </w:tcPr>
          <w:p w14:paraId="4DBFA210" w14:textId="77777777" w:rsidR="00535672" w:rsidRPr="00E27187" w:rsidRDefault="00535672" w:rsidP="00E27187">
            <w:pPr>
              <w:jc w:val="both"/>
              <w:rPr>
                <w:rFonts w:ascii="Times New Roman" w:hAnsi="Times New Roman" w:cs="Times New Roman"/>
              </w:rPr>
            </w:pPr>
            <w:r w:rsidRPr="00E27187">
              <w:rPr>
                <w:rFonts w:ascii="Times New Roman" w:hAnsi="Times New Roman" w:cs="Times New Roman"/>
              </w:rPr>
              <w:t>2023</w:t>
            </w:r>
          </w:p>
        </w:tc>
        <w:tc>
          <w:tcPr>
            <w:tcW w:w="1418" w:type="dxa"/>
          </w:tcPr>
          <w:p w14:paraId="4BB910CF" w14:textId="77777777" w:rsidR="00535672" w:rsidRPr="00E27187" w:rsidRDefault="00535672" w:rsidP="00E27187">
            <w:pPr>
              <w:jc w:val="both"/>
              <w:rPr>
                <w:rFonts w:ascii="Times New Roman" w:hAnsi="Times New Roman" w:cs="Times New Roman"/>
              </w:rPr>
            </w:pPr>
            <w:r w:rsidRPr="00E27187">
              <w:rPr>
                <w:rFonts w:ascii="Times New Roman" w:hAnsi="Times New Roman" w:cs="Times New Roman"/>
              </w:rPr>
              <w:t>всего, млн. рублей</w:t>
            </w:r>
          </w:p>
        </w:tc>
      </w:tr>
      <w:tr w:rsidR="00490B10" w:rsidRPr="00E27187" w14:paraId="360AE5D5" w14:textId="77777777" w:rsidTr="00840E15">
        <w:trPr>
          <w:trHeight w:val="480"/>
        </w:trPr>
        <w:tc>
          <w:tcPr>
            <w:tcW w:w="767" w:type="dxa"/>
          </w:tcPr>
          <w:p w14:paraId="043E2CE7" w14:textId="77777777" w:rsidR="00535672" w:rsidRPr="00E27187" w:rsidRDefault="00535672" w:rsidP="00E27187">
            <w:pPr>
              <w:jc w:val="both"/>
              <w:rPr>
                <w:rFonts w:ascii="Times New Roman" w:hAnsi="Times New Roman" w:cs="Times New Roman"/>
              </w:rPr>
            </w:pPr>
            <w:r w:rsidRPr="00E27187">
              <w:rPr>
                <w:rFonts w:ascii="Times New Roman" w:hAnsi="Times New Roman" w:cs="Times New Roman"/>
              </w:rPr>
              <w:t>1128,5</w:t>
            </w:r>
          </w:p>
        </w:tc>
        <w:tc>
          <w:tcPr>
            <w:tcW w:w="875" w:type="dxa"/>
          </w:tcPr>
          <w:p w14:paraId="604D3BEF" w14:textId="77777777" w:rsidR="00535672" w:rsidRPr="00E27187" w:rsidRDefault="00535672" w:rsidP="00E27187">
            <w:pPr>
              <w:jc w:val="both"/>
              <w:rPr>
                <w:rFonts w:ascii="Times New Roman" w:hAnsi="Times New Roman" w:cs="Times New Roman"/>
              </w:rPr>
            </w:pPr>
            <w:r w:rsidRPr="00E27187">
              <w:rPr>
                <w:rFonts w:ascii="Times New Roman" w:hAnsi="Times New Roman" w:cs="Times New Roman"/>
              </w:rPr>
              <w:t>1027,6</w:t>
            </w:r>
          </w:p>
        </w:tc>
        <w:tc>
          <w:tcPr>
            <w:tcW w:w="933" w:type="dxa"/>
          </w:tcPr>
          <w:p w14:paraId="0E012B80" w14:textId="77777777" w:rsidR="00535672" w:rsidRPr="00E27187" w:rsidRDefault="00535672" w:rsidP="00E27187">
            <w:pPr>
              <w:jc w:val="both"/>
              <w:rPr>
                <w:rFonts w:ascii="Times New Roman" w:hAnsi="Times New Roman" w:cs="Times New Roman"/>
              </w:rPr>
            </w:pPr>
            <w:r w:rsidRPr="00E27187">
              <w:rPr>
                <w:rFonts w:ascii="Times New Roman" w:hAnsi="Times New Roman" w:cs="Times New Roman"/>
              </w:rPr>
              <w:t>1226,5</w:t>
            </w:r>
          </w:p>
        </w:tc>
        <w:tc>
          <w:tcPr>
            <w:tcW w:w="874" w:type="dxa"/>
          </w:tcPr>
          <w:p w14:paraId="5DEE81A6" w14:textId="77777777" w:rsidR="00535672" w:rsidRPr="00E27187" w:rsidRDefault="00535672" w:rsidP="00E27187">
            <w:pPr>
              <w:jc w:val="both"/>
              <w:rPr>
                <w:rFonts w:ascii="Times New Roman" w:hAnsi="Times New Roman" w:cs="Times New Roman"/>
              </w:rPr>
            </w:pPr>
            <w:r w:rsidRPr="00E27187">
              <w:rPr>
                <w:rFonts w:ascii="Times New Roman" w:hAnsi="Times New Roman" w:cs="Times New Roman"/>
              </w:rPr>
              <w:t>1439,0</w:t>
            </w:r>
          </w:p>
        </w:tc>
        <w:tc>
          <w:tcPr>
            <w:tcW w:w="874" w:type="dxa"/>
          </w:tcPr>
          <w:p w14:paraId="21F0A755" w14:textId="77777777" w:rsidR="00535672" w:rsidRPr="00E27187" w:rsidRDefault="00535672" w:rsidP="00E27187">
            <w:pPr>
              <w:jc w:val="both"/>
              <w:rPr>
                <w:rFonts w:ascii="Times New Roman" w:hAnsi="Times New Roman" w:cs="Times New Roman"/>
              </w:rPr>
            </w:pPr>
            <w:r w:rsidRPr="00E27187">
              <w:rPr>
                <w:rFonts w:ascii="Times New Roman" w:hAnsi="Times New Roman" w:cs="Times New Roman"/>
              </w:rPr>
              <w:t>1429,3</w:t>
            </w:r>
          </w:p>
        </w:tc>
        <w:tc>
          <w:tcPr>
            <w:tcW w:w="940" w:type="dxa"/>
          </w:tcPr>
          <w:p w14:paraId="28501C2E" w14:textId="77777777" w:rsidR="00535672" w:rsidRPr="00E27187" w:rsidRDefault="00535672" w:rsidP="00E27187">
            <w:pPr>
              <w:jc w:val="both"/>
              <w:rPr>
                <w:rFonts w:ascii="Times New Roman" w:hAnsi="Times New Roman" w:cs="Times New Roman"/>
              </w:rPr>
            </w:pPr>
            <w:r w:rsidRPr="00E27187">
              <w:rPr>
                <w:rFonts w:ascii="Times New Roman" w:hAnsi="Times New Roman" w:cs="Times New Roman"/>
              </w:rPr>
              <w:t>1764,8</w:t>
            </w:r>
          </w:p>
        </w:tc>
        <w:tc>
          <w:tcPr>
            <w:tcW w:w="984" w:type="dxa"/>
          </w:tcPr>
          <w:p w14:paraId="2455E24F" w14:textId="77777777" w:rsidR="00535672" w:rsidRPr="00E27187" w:rsidRDefault="00535672" w:rsidP="00E27187">
            <w:pPr>
              <w:jc w:val="both"/>
              <w:rPr>
                <w:rFonts w:ascii="Times New Roman" w:hAnsi="Times New Roman" w:cs="Times New Roman"/>
              </w:rPr>
            </w:pPr>
            <w:r w:rsidRPr="00E27187">
              <w:rPr>
                <w:rFonts w:ascii="Times New Roman" w:hAnsi="Times New Roman" w:cs="Times New Roman"/>
              </w:rPr>
              <w:t>1850,5</w:t>
            </w:r>
          </w:p>
        </w:tc>
        <w:tc>
          <w:tcPr>
            <w:tcW w:w="874" w:type="dxa"/>
          </w:tcPr>
          <w:p w14:paraId="0DD7C320" w14:textId="77777777" w:rsidR="00535672" w:rsidRPr="00E27187" w:rsidRDefault="00535672" w:rsidP="00E27187">
            <w:pPr>
              <w:jc w:val="both"/>
              <w:rPr>
                <w:rFonts w:ascii="Times New Roman" w:hAnsi="Times New Roman" w:cs="Times New Roman"/>
              </w:rPr>
            </w:pPr>
            <w:r w:rsidRPr="00E27187">
              <w:rPr>
                <w:rFonts w:ascii="Times New Roman" w:hAnsi="Times New Roman" w:cs="Times New Roman"/>
              </w:rPr>
              <w:t>2247,6</w:t>
            </w:r>
          </w:p>
        </w:tc>
        <w:tc>
          <w:tcPr>
            <w:tcW w:w="874" w:type="dxa"/>
          </w:tcPr>
          <w:p w14:paraId="29654E9C" w14:textId="77777777" w:rsidR="00535672" w:rsidRPr="00E27187" w:rsidRDefault="00535672" w:rsidP="00E27187">
            <w:pPr>
              <w:jc w:val="both"/>
              <w:rPr>
                <w:rFonts w:ascii="Times New Roman" w:hAnsi="Times New Roman" w:cs="Times New Roman"/>
              </w:rPr>
            </w:pPr>
            <w:r w:rsidRPr="00E27187">
              <w:rPr>
                <w:rFonts w:ascii="Times New Roman" w:hAnsi="Times New Roman" w:cs="Times New Roman"/>
              </w:rPr>
              <w:t>3629,4</w:t>
            </w:r>
          </w:p>
        </w:tc>
        <w:tc>
          <w:tcPr>
            <w:tcW w:w="794" w:type="dxa"/>
          </w:tcPr>
          <w:p w14:paraId="2E85820D" w14:textId="77777777" w:rsidR="00535672" w:rsidRPr="00E27187" w:rsidRDefault="00535672" w:rsidP="00E27187">
            <w:pPr>
              <w:jc w:val="both"/>
              <w:rPr>
                <w:rFonts w:ascii="Times New Roman" w:hAnsi="Times New Roman" w:cs="Times New Roman"/>
              </w:rPr>
            </w:pPr>
            <w:r w:rsidRPr="00E27187">
              <w:rPr>
                <w:rFonts w:ascii="Times New Roman" w:hAnsi="Times New Roman" w:cs="Times New Roman"/>
              </w:rPr>
              <w:t>3994,7</w:t>
            </w:r>
          </w:p>
        </w:tc>
        <w:tc>
          <w:tcPr>
            <w:tcW w:w="1418" w:type="dxa"/>
          </w:tcPr>
          <w:p w14:paraId="52DAFC39" w14:textId="77777777" w:rsidR="00535672" w:rsidRPr="00E27187" w:rsidRDefault="00535672" w:rsidP="00E27187">
            <w:pPr>
              <w:jc w:val="both"/>
              <w:rPr>
                <w:rFonts w:ascii="Times New Roman" w:hAnsi="Times New Roman" w:cs="Times New Roman"/>
              </w:rPr>
            </w:pPr>
            <w:r w:rsidRPr="00E27187">
              <w:rPr>
                <w:rFonts w:ascii="Times New Roman" w:hAnsi="Times New Roman" w:cs="Times New Roman"/>
              </w:rPr>
              <w:t>19737,9</w:t>
            </w:r>
          </w:p>
        </w:tc>
      </w:tr>
    </w:tbl>
    <w:p w14:paraId="5B1FEF06" w14:textId="77777777" w:rsidR="00535672" w:rsidRPr="00E27187" w:rsidRDefault="00535672" w:rsidP="00E27187">
      <w:pPr>
        <w:spacing w:after="0" w:line="240" w:lineRule="auto"/>
        <w:jc w:val="both"/>
        <w:rPr>
          <w:rFonts w:ascii="Times New Roman" w:hAnsi="Times New Roman" w:cs="Times New Roman"/>
          <w:sz w:val="28"/>
          <w:szCs w:val="28"/>
        </w:rPr>
      </w:pPr>
    </w:p>
    <w:p w14:paraId="6D09D40F" w14:textId="77777777" w:rsidR="00E27187" w:rsidRDefault="00535672" w:rsidP="00E27187">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sz w:val="28"/>
          <w:szCs w:val="28"/>
        </w:rPr>
        <w:t xml:space="preserve">На территории Республики Тыва функционирует 226 </w:t>
      </w:r>
      <w:r w:rsidR="003D1E68" w:rsidRPr="00E27187">
        <w:rPr>
          <w:rFonts w:ascii="Times New Roman" w:hAnsi="Times New Roman" w:cs="Times New Roman"/>
          <w:sz w:val="28"/>
          <w:szCs w:val="28"/>
        </w:rPr>
        <w:t xml:space="preserve">образовательные организации реализующих программы </w:t>
      </w:r>
      <w:r w:rsidRPr="00E27187">
        <w:rPr>
          <w:rFonts w:ascii="Times New Roman" w:hAnsi="Times New Roman" w:cs="Times New Roman"/>
          <w:sz w:val="28"/>
          <w:szCs w:val="28"/>
        </w:rPr>
        <w:t>дошкольн</w:t>
      </w:r>
      <w:r w:rsidR="003D1E68" w:rsidRPr="00E27187">
        <w:rPr>
          <w:rFonts w:ascii="Times New Roman" w:hAnsi="Times New Roman" w:cs="Times New Roman"/>
          <w:sz w:val="28"/>
          <w:szCs w:val="28"/>
        </w:rPr>
        <w:t>ого</w:t>
      </w:r>
      <w:r w:rsidRPr="00E27187">
        <w:rPr>
          <w:rFonts w:ascii="Times New Roman" w:hAnsi="Times New Roman" w:cs="Times New Roman"/>
          <w:sz w:val="28"/>
          <w:szCs w:val="28"/>
        </w:rPr>
        <w:t xml:space="preserve"> </w:t>
      </w:r>
      <w:r w:rsidR="003D1E68" w:rsidRPr="00E27187">
        <w:rPr>
          <w:rFonts w:ascii="Times New Roman" w:hAnsi="Times New Roman" w:cs="Times New Roman"/>
          <w:sz w:val="28"/>
          <w:szCs w:val="28"/>
        </w:rPr>
        <w:t xml:space="preserve">образования </w:t>
      </w:r>
      <w:r w:rsidRPr="00E27187">
        <w:rPr>
          <w:rFonts w:ascii="Times New Roman" w:hAnsi="Times New Roman" w:cs="Times New Roman"/>
          <w:sz w:val="28"/>
          <w:szCs w:val="28"/>
        </w:rPr>
        <w:t>с общим охватом 27 000 детей, в том числе 178 муниципальных, 35 структурных подразделений и 11 частных садов.</w:t>
      </w:r>
      <w:r w:rsidR="003D1E68" w:rsidRPr="00E27187">
        <w:rPr>
          <w:rFonts w:ascii="Times New Roman" w:hAnsi="Times New Roman" w:cs="Times New Roman"/>
          <w:sz w:val="28"/>
          <w:szCs w:val="28"/>
        </w:rPr>
        <w:t xml:space="preserve"> </w:t>
      </w:r>
    </w:p>
    <w:p w14:paraId="7D1CFFCB" w14:textId="77777777" w:rsidR="00E27187" w:rsidRDefault="00365611" w:rsidP="00E27187">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iCs/>
          <w:sz w:val="28"/>
          <w:szCs w:val="28"/>
        </w:rPr>
        <w:lastRenderedPageBreak/>
        <w:t>Для обеспечения полноценного образовательного процесса в организациях, осуществляющих образовательную деятельность по образовательным программам дошкольного образования полностью сформированы квалифицированные коллективы педагогов. Численность работников возросла на 122 чел. по сравнению с 2022 годом (в 2024 г. – 6810 чел., 2022 г.-6688 чел.). Тем временем наблюдается снижение количества педагогов на 1,2% и составила в 2024 г. 2656 чел. (в 2022 г. – 2623 чел.) несмотря на увеличение численности воспитанников.</w:t>
      </w:r>
    </w:p>
    <w:p w14:paraId="33111532" w14:textId="77777777" w:rsidR="00E27187" w:rsidRDefault="00535672" w:rsidP="00E27187">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sz w:val="28"/>
          <w:szCs w:val="28"/>
        </w:rPr>
        <w:t xml:space="preserve">95% общего финансирования в рамках подпрограммы (по данным за 2023 г.) направляется на обеспечение выплаты заработной платы работников дошкольных образовательных учреждений. </w:t>
      </w:r>
    </w:p>
    <w:p w14:paraId="082EF6F1" w14:textId="50CF12CD" w:rsidR="00535672" w:rsidRPr="00E27187" w:rsidRDefault="00535672" w:rsidP="00E27187">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sz w:val="28"/>
          <w:szCs w:val="28"/>
        </w:rPr>
        <w:t xml:space="preserve">За период реализации программы показатели средней заработной платы педагогических работников системы дошкольного образования составили (в абсолютном выражении): </w:t>
      </w:r>
    </w:p>
    <w:tbl>
      <w:tblPr>
        <w:tblW w:w="9710" w:type="dxa"/>
        <w:tblLook w:val="04A0" w:firstRow="1" w:lastRow="0" w:firstColumn="1" w:lastColumn="0" w:noHBand="0" w:noVBand="1"/>
      </w:tblPr>
      <w:tblGrid>
        <w:gridCol w:w="1183"/>
        <w:gridCol w:w="856"/>
        <w:gridCol w:w="856"/>
        <w:gridCol w:w="857"/>
        <w:gridCol w:w="857"/>
        <w:gridCol w:w="857"/>
        <w:gridCol w:w="857"/>
        <w:gridCol w:w="876"/>
        <w:gridCol w:w="857"/>
        <w:gridCol w:w="857"/>
        <w:gridCol w:w="857"/>
      </w:tblGrid>
      <w:tr w:rsidR="00E633F0" w:rsidRPr="00E27187" w14:paraId="4749BE3F" w14:textId="77777777" w:rsidTr="00095596">
        <w:trPr>
          <w:trHeight w:val="284"/>
        </w:trPr>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CC43998" w14:textId="77777777" w:rsidR="00535672" w:rsidRPr="00E27187" w:rsidRDefault="00535672" w:rsidP="00E27187">
            <w:pPr>
              <w:spacing w:after="0" w:line="240" w:lineRule="auto"/>
              <w:jc w:val="both"/>
              <w:rPr>
                <w:rFonts w:ascii="Times New Roman" w:eastAsia="Times New Roman" w:hAnsi="Times New Roman" w:cs="Times New Roman"/>
                <w:color w:val="000000"/>
              </w:rPr>
            </w:pPr>
            <w:r w:rsidRPr="00E27187">
              <w:rPr>
                <w:rFonts w:ascii="Times New Roman" w:hAnsi="Times New Roman" w:cs="Times New Roman"/>
              </w:rPr>
              <w:t>Показатели средней заработной платы в ДОУ при плане 100%</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14:paraId="5EE23EFA" w14:textId="77777777" w:rsidR="00535672" w:rsidRPr="00E27187" w:rsidRDefault="00535672" w:rsidP="00E27187">
            <w:pPr>
              <w:spacing w:after="0" w:line="240" w:lineRule="auto"/>
              <w:jc w:val="both"/>
              <w:rPr>
                <w:rFonts w:ascii="Times New Roman" w:eastAsia="Times New Roman" w:hAnsi="Times New Roman" w:cs="Times New Roman"/>
                <w:color w:val="000000"/>
              </w:rPr>
            </w:pPr>
            <w:r w:rsidRPr="00E27187">
              <w:rPr>
                <w:rFonts w:ascii="Times New Roman" w:eastAsia="Times New Roman" w:hAnsi="Times New Roman" w:cs="Times New Roman"/>
                <w:color w:val="000000"/>
              </w:rPr>
              <w:t>2014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896F6F5" w14:textId="77777777" w:rsidR="00535672" w:rsidRPr="00E27187" w:rsidRDefault="00535672" w:rsidP="00E27187">
            <w:pPr>
              <w:spacing w:after="0" w:line="240" w:lineRule="auto"/>
              <w:jc w:val="both"/>
              <w:rPr>
                <w:rFonts w:ascii="Times New Roman" w:eastAsia="Times New Roman" w:hAnsi="Times New Roman" w:cs="Times New Roman"/>
                <w:color w:val="000000"/>
              </w:rPr>
            </w:pPr>
            <w:r w:rsidRPr="00E27187">
              <w:rPr>
                <w:rFonts w:ascii="Times New Roman" w:eastAsia="Times New Roman" w:hAnsi="Times New Roman" w:cs="Times New Roman"/>
                <w:color w:val="000000"/>
              </w:rPr>
              <w:t>2015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28CCB54" w14:textId="77777777" w:rsidR="00535672" w:rsidRPr="00E27187" w:rsidRDefault="00535672" w:rsidP="00E27187">
            <w:pPr>
              <w:spacing w:after="0" w:line="240" w:lineRule="auto"/>
              <w:jc w:val="both"/>
              <w:rPr>
                <w:rFonts w:ascii="Times New Roman" w:eastAsia="Times New Roman" w:hAnsi="Times New Roman" w:cs="Times New Roman"/>
                <w:color w:val="000000"/>
              </w:rPr>
            </w:pPr>
            <w:r w:rsidRPr="00E27187">
              <w:rPr>
                <w:rFonts w:ascii="Times New Roman" w:eastAsia="Times New Roman" w:hAnsi="Times New Roman" w:cs="Times New Roman"/>
                <w:color w:val="000000"/>
              </w:rPr>
              <w:t>2016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E612371" w14:textId="77777777" w:rsidR="00535672" w:rsidRPr="00E27187" w:rsidRDefault="00535672" w:rsidP="00E27187">
            <w:pPr>
              <w:spacing w:after="0" w:line="240" w:lineRule="auto"/>
              <w:jc w:val="both"/>
              <w:rPr>
                <w:rFonts w:ascii="Times New Roman" w:eastAsia="Times New Roman" w:hAnsi="Times New Roman" w:cs="Times New Roman"/>
                <w:color w:val="000000"/>
              </w:rPr>
            </w:pPr>
            <w:r w:rsidRPr="00E27187">
              <w:rPr>
                <w:rFonts w:ascii="Times New Roman" w:eastAsia="Times New Roman" w:hAnsi="Times New Roman" w:cs="Times New Roman"/>
                <w:color w:val="000000"/>
              </w:rPr>
              <w:t>2017</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F997C4B" w14:textId="77777777" w:rsidR="00535672" w:rsidRPr="00E27187" w:rsidRDefault="00535672" w:rsidP="00E27187">
            <w:pPr>
              <w:spacing w:after="0" w:line="240" w:lineRule="auto"/>
              <w:jc w:val="both"/>
              <w:rPr>
                <w:rFonts w:ascii="Times New Roman" w:eastAsia="Times New Roman" w:hAnsi="Times New Roman" w:cs="Times New Roman"/>
                <w:color w:val="000000"/>
              </w:rPr>
            </w:pPr>
            <w:r w:rsidRPr="00E27187">
              <w:rPr>
                <w:rFonts w:ascii="Times New Roman" w:eastAsia="Times New Roman" w:hAnsi="Times New Roman" w:cs="Times New Roman"/>
                <w:color w:val="000000"/>
              </w:rPr>
              <w:t>2018</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E4225B6" w14:textId="77777777" w:rsidR="00535672" w:rsidRPr="00E27187" w:rsidRDefault="00535672" w:rsidP="00E27187">
            <w:pPr>
              <w:spacing w:after="0" w:line="240" w:lineRule="auto"/>
              <w:jc w:val="both"/>
              <w:rPr>
                <w:rFonts w:ascii="Times New Roman" w:eastAsia="Times New Roman" w:hAnsi="Times New Roman" w:cs="Times New Roman"/>
                <w:color w:val="000000"/>
              </w:rPr>
            </w:pPr>
            <w:r w:rsidRPr="00E27187">
              <w:rPr>
                <w:rFonts w:ascii="Times New Roman" w:eastAsia="Times New Roman" w:hAnsi="Times New Roman" w:cs="Times New Roman"/>
                <w:color w:val="000000"/>
              </w:rPr>
              <w:t>2019</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14:paraId="6AAD7023" w14:textId="77777777" w:rsidR="00535672" w:rsidRPr="00E27187" w:rsidRDefault="00535672" w:rsidP="00E27187">
            <w:pPr>
              <w:spacing w:after="0" w:line="240" w:lineRule="auto"/>
              <w:jc w:val="both"/>
              <w:rPr>
                <w:rFonts w:ascii="Times New Roman" w:eastAsia="Times New Roman" w:hAnsi="Times New Roman" w:cs="Times New Roman"/>
                <w:color w:val="000000"/>
              </w:rPr>
            </w:pPr>
            <w:r w:rsidRPr="00E27187">
              <w:rPr>
                <w:rFonts w:ascii="Times New Roman" w:eastAsia="Times New Roman" w:hAnsi="Times New Roman" w:cs="Times New Roman"/>
                <w:color w:val="000000"/>
              </w:rPr>
              <w:t>2020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1AB3D153" w14:textId="77777777" w:rsidR="00535672" w:rsidRPr="00E27187" w:rsidRDefault="00535672" w:rsidP="00E27187">
            <w:pPr>
              <w:spacing w:after="0" w:line="240" w:lineRule="auto"/>
              <w:jc w:val="both"/>
              <w:rPr>
                <w:rFonts w:ascii="Times New Roman" w:eastAsia="Times New Roman" w:hAnsi="Times New Roman" w:cs="Times New Roman"/>
                <w:color w:val="000000"/>
              </w:rPr>
            </w:pPr>
            <w:r w:rsidRPr="00E27187">
              <w:rPr>
                <w:rFonts w:ascii="Times New Roman" w:eastAsia="Times New Roman" w:hAnsi="Times New Roman" w:cs="Times New Roman"/>
                <w:color w:val="000000"/>
              </w:rPr>
              <w:t>2021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F721220" w14:textId="77777777" w:rsidR="00535672" w:rsidRPr="00E27187" w:rsidRDefault="00535672" w:rsidP="00E27187">
            <w:pPr>
              <w:spacing w:after="0" w:line="240" w:lineRule="auto"/>
              <w:jc w:val="both"/>
              <w:rPr>
                <w:rFonts w:ascii="Times New Roman" w:eastAsia="Times New Roman" w:hAnsi="Times New Roman" w:cs="Times New Roman"/>
                <w:color w:val="000000"/>
              </w:rPr>
            </w:pPr>
            <w:r w:rsidRPr="00E27187">
              <w:rPr>
                <w:rFonts w:ascii="Times New Roman" w:eastAsia="Times New Roman" w:hAnsi="Times New Roman" w:cs="Times New Roman"/>
                <w:color w:val="000000"/>
              </w:rPr>
              <w:t>2022</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562E3F93" w14:textId="77777777" w:rsidR="00535672" w:rsidRPr="00E27187" w:rsidRDefault="00535672" w:rsidP="00E27187">
            <w:pPr>
              <w:spacing w:after="0" w:line="240" w:lineRule="auto"/>
              <w:jc w:val="both"/>
              <w:rPr>
                <w:rFonts w:ascii="Times New Roman" w:eastAsia="Times New Roman" w:hAnsi="Times New Roman" w:cs="Times New Roman"/>
                <w:color w:val="000000"/>
              </w:rPr>
            </w:pPr>
            <w:r w:rsidRPr="00E27187">
              <w:rPr>
                <w:rFonts w:ascii="Times New Roman" w:eastAsia="Times New Roman" w:hAnsi="Times New Roman" w:cs="Times New Roman"/>
                <w:color w:val="000000"/>
              </w:rPr>
              <w:t>2023</w:t>
            </w:r>
          </w:p>
        </w:tc>
      </w:tr>
      <w:tr w:rsidR="00ED036F" w:rsidRPr="00E27187" w14:paraId="16A0D1E3" w14:textId="77777777" w:rsidTr="00095596">
        <w:trPr>
          <w:trHeight w:val="667"/>
        </w:trPr>
        <w:tc>
          <w:tcPr>
            <w:tcW w:w="1191" w:type="dxa"/>
            <w:vMerge/>
            <w:tcBorders>
              <w:top w:val="single" w:sz="4" w:space="0" w:color="auto"/>
              <w:left w:val="single" w:sz="4" w:space="0" w:color="auto"/>
              <w:bottom w:val="single" w:sz="4" w:space="0" w:color="auto"/>
              <w:right w:val="single" w:sz="4" w:space="0" w:color="auto"/>
            </w:tcBorders>
            <w:vAlign w:val="center"/>
            <w:hideMark/>
          </w:tcPr>
          <w:p w14:paraId="73145A8A" w14:textId="77777777" w:rsidR="00535672" w:rsidRPr="00E27187" w:rsidRDefault="00535672" w:rsidP="00E27187">
            <w:pPr>
              <w:spacing w:after="0" w:line="240" w:lineRule="auto"/>
              <w:jc w:val="both"/>
              <w:rPr>
                <w:rFonts w:ascii="Times New Roman" w:eastAsia="Times New Roman" w:hAnsi="Times New Roman" w:cs="Times New Roman"/>
                <w:color w:val="000000"/>
              </w:rPr>
            </w:pPr>
          </w:p>
        </w:tc>
        <w:tc>
          <w:tcPr>
            <w:tcW w:w="869" w:type="dxa"/>
            <w:tcBorders>
              <w:top w:val="nil"/>
              <w:left w:val="nil"/>
              <w:bottom w:val="single" w:sz="4" w:space="0" w:color="auto"/>
              <w:right w:val="single" w:sz="4" w:space="0" w:color="auto"/>
            </w:tcBorders>
            <w:shd w:val="clear" w:color="auto" w:fill="auto"/>
            <w:noWrap/>
            <w:vAlign w:val="bottom"/>
            <w:hideMark/>
          </w:tcPr>
          <w:p w14:paraId="6EE2504C" w14:textId="77777777" w:rsidR="00535672" w:rsidRPr="00E27187" w:rsidRDefault="00535672" w:rsidP="00E27187">
            <w:pPr>
              <w:spacing w:after="0" w:line="240" w:lineRule="auto"/>
              <w:jc w:val="both"/>
              <w:rPr>
                <w:rFonts w:ascii="Times New Roman" w:eastAsia="Times New Roman" w:hAnsi="Times New Roman" w:cs="Times New Roman"/>
                <w:color w:val="000000"/>
              </w:rPr>
            </w:pPr>
            <w:r w:rsidRPr="00E27187">
              <w:rPr>
                <w:rFonts w:ascii="Times New Roman" w:eastAsia="Times New Roman" w:hAnsi="Times New Roman" w:cs="Times New Roman"/>
                <w:color w:val="000000"/>
              </w:rPr>
              <w:t>19390,0</w:t>
            </w:r>
          </w:p>
        </w:tc>
        <w:tc>
          <w:tcPr>
            <w:tcW w:w="851" w:type="dxa"/>
            <w:tcBorders>
              <w:top w:val="nil"/>
              <w:left w:val="nil"/>
              <w:bottom w:val="single" w:sz="4" w:space="0" w:color="auto"/>
              <w:right w:val="single" w:sz="4" w:space="0" w:color="auto"/>
            </w:tcBorders>
            <w:shd w:val="clear" w:color="auto" w:fill="auto"/>
            <w:noWrap/>
            <w:vAlign w:val="bottom"/>
            <w:hideMark/>
          </w:tcPr>
          <w:p w14:paraId="7B2F70A9" w14:textId="77777777" w:rsidR="00535672" w:rsidRPr="00E27187" w:rsidRDefault="00535672" w:rsidP="00E27187">
            <w:pPr>
              <w:spacing w:after="0" w:line="240" w:lineRule="auto"/>
              <w:jc w:val="both"/>
              <w:rPr>
                <w:rFonts w:ascii="Times New Roman" w:eastAsia="Times New Roman" w:hAnsi="Times New Roman" w:cs="Times New Roman"/>
                <w:color w:val="000000"/>
              </w:rPr>
            </w:pPr>
            <w:r w:rsidRPr="00E27187">
              <w:rPr>
                <w:rFonts w:ascii="Times New Roman" w:eastAsia="Times New Roman" w:hAnsi="Times New Roman" w:cs="Times New Roman"/>
                <w:color w:val="000000"/>
              </w:rPr>
              <w:t>19921,0</w:t>
            </w:r>
          </w:p>
        </w:tc>
        <w:tc>
          <w:tcPr>
            <w:tcW w:w="851" w:type="dxa"/>
            <w:tcBorders>
              <w:top w:val="nil"/>
              <w:left w:val="nil"/>
              <w:bottom w:val="single" w:sz="4" w:space="0" w:color="auto"/>
              <w:right w:val="single" w:sz="4" w:space="0" w:color="auto"/>
            </w:tcBorders>
            <w:shd w:val="clear" w:color="auto" w:fill="auto"/>
            <w:noWrap/>
            <w:vAlign w:val="bottom"/>
            <w:hideMark/>
          </w:tcPr>
          <w:p w14:paraId="660209BD" w14:textId="77777777" w:rsidR="00535672" w:rsidRPr="00E27187" w:rsidRDefault="00535672" w:rsidP="00E27187">
            <w:pPr>
              <w:spacing w:after="0" w:line="240" w:lineRule="auto"/>
              <w:jc w:val="both"/>
              <w:rPr>
                <w:rFonts w:ascii="Times New Roman" w:eastAsia="Times New Roman" w:hAnsi="Times New Roman" w:cs="Times New Roman"/>
                <w:color w:val="000000"/>
              </w:rPr>
            </w:pPr>
            <w:r w:rsidRPr="00E27187">
              <w:rPr>
                <w:rFonts w:ascii="Times New Roman" w:eastAsia="Times New Roman" w:hAnsi="Times New Roman" w:cs="Times New Roman"/>
                <w:color w:val="000000"/>
              </w:rPr>
              <w:t>19515,0</w:t>
            </w:r>
          </w:p>
        </w:tc>
        <w:tc>
          <w:tcPr>
            <w:tcW w:w="851" w:type="dxa"/>
            <w:tcBorders>
              <w:top w:val="nil"/>
              <w:left w:val="nil"/>
              <w:bottom w:val="single" w:sz="4" w:space="0" w:color="auto"/>
              <w:right w:val="single" w:sz="4" w:space="0" w:color="auto"/>
            </w:tcBorders>
            <w:shd w:val="clear" w:color="auto" w:fill="auto"/>
            <w:noWrap/>
            <w:vAlign w:val="bottom"/>
            <w:hideMark/>
          </w:tcPr>
          <w:p w14:paraId="773C8BB9" w14:textId="77777777" w:rsidR="00535672" w:rsidRPr="00E27187" w:rsidRDefault="00535672" w:rsidP="00E27187">
            <w:pPr>
              <w:spacing w:after="0" w:line="240" w:lineRule="auto"/>
              <w:jc w:val="both"/>
              <w:rPr>
                <w:rFonts w:ascii="Times New Roman" w:eastAsia="Times New Roman" w:hAnsi="Times New Roman" w:cs="Times New Roman"/>
                <w:color w:val="000000"/>
              </w:rPr>
            </w:pPr>
            <w:r w:rsidRPr="00E27187">
              <w:rPr>
                <w:rFonts w:ascii="Times New Roman" w:eastAsia="Times New Roman" w:hAnsi="Times New Roman" w:cs="Times New Roman"/>
                <w:color w:val="000000"/>
              </w:rPr>
              <w:t>24464,0</w:t>
            </w:r>
          </w:p>
        </w:tc>
        <w:tc>
          <w:tcPr>
            <w:tcW w:w="851" w:type="dxa"/>
            <w:tcBorders>
              <w:top w:val="nil"/>
              <w:left w:val="nil"/>
              <w:bottom w:val="single" w:sz="4" w:space="0" w:color="auto"/>
              <w:right w:val="single" w:sz="4" w:space="0" w:color="auto"/>
            </w:tcBorders>
            <w:shd w:val="clear" w:color="auto" w:fill="auto"/>
            <w:noWrap/>
            <w:vAlign w:val="bottom"/>
            <w:hideMark/>
          </w:tcPr>
          <w:p w14:paraId="68C91FE8" w14:textId="77777777" w:rsidR="00535672" w:rsidRPr="00E27187" w:rsidRDefault="00535672" w:rsidP="00E27187">
            <w:pPr>
              <w:spacing w:after="0" w:line="240" w:lineRule="auto"/>
              <w:jc w:val="both"/>
              <w:rPr>
                <w:rFonts w:ascii="Times New Roman" w:eastAsia="Times New Roman" w:hAnsi="Times New Roman" w:cs="Times New Roman"/>
                <w:color w:val="000000"/>
              </w:rPr>
            </w:pPr>
            <w:r w:rsidRPr="00E27187">
              <w:rPr>
                <w:rFonts w:ascii="Times New Roman" w:eastAsia="Times New Roman" w:hAnsi="Times New Roman" w:cs="Times New Roman"/>
                <w:color w:val="000000"/>
              </w:rPr>
              <w:t>25115,0</w:t>
            </w:r>
          </w:p>
        </w:tc>
        <w:tc>
          <w:tcPr>
            <w:tcW w:w="851" w:type="dxa"/>
            <w:tcBorders>
              <w:top w:val="nil"/>
              <w:left w:val="nil"/>
              <w:bottom w:val="single" w:sz="4" w:space="0" w:color="auto"/>
              <w:right w:val="single" w:sz="4" w:space="0" w:color="auto"/>
            </w:tcBorders>
            <w:shd w:val="clear" w:color="auto" w:fill="auto"/>
            <w:noWrap/>
            <w:vAlign w:val="bottom"/>
            <w:hideMark/>
          </w:tcPr>
          <w:p w14:paraId="06D9F01C" w14:textId="77777777" w:rsidR="00535672" w:rsidRPr="00E27187" w:rsidRDefault="00535672" w:rsidP="00E27187">
            <w:pPr>
              <w:spacing w:after="0" w:line="240" w:lineRule="auto"/>
              <w:jc w:val="both"/>
              <w:rPr>
                <w:rFonts w:ascii="Times New Roman" w:eastAsia="Times New Roman" w:hAnsi="Times New Roman" w:cs="Times New Roman"/>
                <w:color w:val="000000"/>
              </w:rPr>
            </w:pPr>
            <w:r w:rsidRPr="00E27187">
              <w:rPr>
                <w:rFonts w:ascii="Times New Roman" w:eastAsia="Times New Roman" w:hAnsi="Times New Roman" w:cs="Times New Roman"/>
                <w:color w:val="000000"/>
              </w:rPr>
              <w:t>28472,0</w:t>
            </w:r>
          </w:p>
        </w:tc>
        <w:tc>
          <w:tcPr>
            <w:tcW w:w="953" w:type="dxa"/>
            <w:tcBorders>
              <w:top w:val="nil"/>
              <w:left w:val="nil"/>
              <w:bottom w:val="single" w:sz="4" w:space="0" w:color="auto"/>
              <w:right w:val="single" w:sz="4" w:space="0" w:color="auto"/>
            </w:tcBorders>
            <w:shd w:val="clear" w:color="auto" w:fill="auto"/>
            <w:noWrap/>
            <w:vAlign w:val="bottom"/>
            <w:hideMark/>
          </w:tcPr>
          <w:p w14:paraId="71DD1A11" w14:textId="77777777" w:rsidR="00535672" w:rsidRPr="00E27187" w:rsidRDefault="00535672" w:rsidP="00E27187">
            <w:pPr>
              <w:spacing w:after="0" w:line="240" w:lineRule="auto"/>
              <w:jc w:val="both"/>
              <w:rPr>
                <w:rFonts w:ascii="Times New Roman" w:eastAsia="Times New Roman" w:hAnsi="Times New Roman" w:cs="Times New Roman"/>
                <w:color w:val="000000"/>
              </w:rPr>
            </w:pPr>
            <w:r w:rsidRPr="00E27187">
              <w:rPr>
                <w:rFonts w:ascii="Times New Roman" w:eastAsia="Times New Roman" w:hAnsi="Times New Roman" w:cs="Times New Roman"/>
                <w:color w:val="000000"/>
              </w:rPr>
              <w:t>29949,0</w:t>
            </w:r>
          </w:p>
        </w:tc>
        <w:tc>
          <w:tcPr>
            <w:tcW w:w="851" w:type="dxa"/>
            <w:tcBorders>
              <w:top w:val="nil"/>
              <w:left w:val="nil"/>
              <w:bottom w:val="single" w:sz="4" w:space="0" w:color="auto"/>
              <w:right w:val="single" w:sz="4" w:space="0" w:color="auto"/>
            </w:tcBorders>
            <w:shd w:val="clear" w:color="auto" w:fill="auto"/>
            <w:noWrap/>
            <w:vAlign w:val="bottom"/>
            <w:hideMark/>
          </w:tcPr>
          <w:p w14:paraId="4A3DEB59" w14:textId="77777777" w:rsidR="00535672" w:rsidRPr="00E27187" w:rsidRDefault="00535672" w:rsidP="00E27187">
            <w:pPr>
              <w:spacing w:after="0" w:line="240" w:lineRule="auto"/>
              <w:jc w:val="both"/>
              <w:rPr>
                <w:rFonts w:ascii="Times New Roman" w:eastAsia="Times New Roman" w:hAnsi="Times New Roman" w:cs="Times New Roman"/>
                <w:color w:val="000000"/>
              </w:rPr>
            </w:pPr>
            <w:r w:rsidRPr="00E27187">
              <w:rPr>
                <w:rFonts w:ascii="Times New Roman" w:eastAsia="Times New Roman" w:hAnsi="Times New Roman" w:cs="Times New Roman"/>
                <w:color w:val="000000"/>
              </w:rPr>
              <w:t>29975,0</w:t>
            </w:r>
          </w:p>
        </w:tc>
        <w:tc>
          <w:tcPr>
            <w:tcW w:w="851" w:type="dxa"/>
            <w:tcBorders>
              <w:top w:val="nil"/>
              <w:left w:val="nil"/>
              <w:bottom w:val="single" w:sz="4" w:space="0" w:color="auto"/>
              <w:right w:val="single" w:sz="4" w:space="0" w:color="auto"/>
            </w:tcBorders>
            <w:shd w:val="clear" w:color="auto" w:fill="auto"/>
            <w:noWrap/>
            <w:vAlign w:val="bottom"/>
            <w:hideMark/>
          </w:tcPr>
          <w:p w14:paraId="447A81D5" w14:textId="77777777" w:rsidR="00535672" w:rsidRPr="00E27187" w:rsidRDefault="00535672" w:rsidP="00E27187">
            <w:pPr>
              <w:spacing w:after="0" w:line="240" w:lineRule="auto"/>
              <w:jc w:val="both"/>
              <w:rPr>
                <w:rFonts w:ascii="Times New Roman" w:eastAsia="Times New Roman" w:hAnsi="Times New Roman" w:cs="Times New Roman"/>
                <w:color w:val="000000"/>
              </w:rPr>
            </w:pPr>
            <w:r w:rsidRPr="00E27187">
              <w:rPr>
                <w:rFonts w:ascii="Times New Roman" w:eastAsia="Times New Roman" w:hAnsi="Times New Roman" w:cs="Times New Roman"/>
                <w:color w:val="000000"/>
              </w:rPr>
              <w:t>37948,0</w:t>
            </w:r>
          </w:p>
        </w:tc>
        <w:tc>
          <w:tcPr>
            <w:tcW w:w="740" w:type="dxa"/>
            <w:tcBorders>
              <w:top w:val="nil"/>
              <w:left w:val="nil"/>
              <w:bottom w:val="single" w:sz="4" w:space="0" w:color="auto"/>
              <w:right w:val="single" w:sz="4" w:space="0" w:color="auto"/>
            </w:tcBorders>
            <w:shd w:val="clear" w:color="auto" w:fill="auto"/>
            <w:noWrap/>
            <w:vAlign w:val="bottom"/>
            <w:hideMark/>
          </w:tcPr>
          <w:p w14:paraId="2AD3B3AE" w14:textId="374C7A40" w:rsidR="00535672" w:rsidRPr="00E27187" w:rsidRDefault="00850C8C" w:rsidP="00E27187">
            <w:pPr>
              <w:spacing w:after="0" w:line="240" w:lineRule="auto"/>
              <w:jc w:val="both"/>
              <w:rPr>
                <w:rFonts w:ascii="Times New Roman" w:eastAsia="Times New Roman" w:hAnsi="Times New Roman" w:cs="Times New Roman"/>
                <w:color w:val="000000"/>
              </w:rPr>
            </w:pPr>
            <w:r w:rsidRPr="00E27187">
              <w:rPr>
                <w:rFonts w:ascii="Times New Roman" w:eastAsia="Times New Roman" w:hAnsi="Times New Roman" w:cs="Times New Roman"/>
                <w:color w:val="000000"/>
              </w:rPr>
              <w:t>39695,0</w:t>
            </w:r>
          </w:p>
        </w:tc>
      </w:tr>
      <w:tr w:rsidR="00E633F0" w:rsidRPr="00E27187" w14:paraId="2693654E" w14:textId="77777777" w:rsidTr="00095596">
        <w:trPr>
          <w:trHeight w:val="284"/>
        </w:trPr>
        <w:tc>
          <w:tcPr>
            <w:tcW w:w="1191" w:type="dxa"/>
            <w:tcBorders>
              <w:top w:val="nil"/>
              <w:left w:val="single" w:sz="4" w:space="0" w:color="auto"/>
              <w:bottom w:val="single" w:sz="4" w:space="0" w:color="auto"/>
              <w:right w:val="single" w:sz="4" w:space="0" w:color="auto"/>
            </w:tcBorders>
            <w:shd w:val="clear" w:color="auto" w:fill="auto"/>
            <w:noWrap/>
            <w:vAlign w:val="bottom"/>
            <w:hideMark/>
          </w:tcPr>
          <w:p w14:paraId="32A0A35E" w14:textId="216B6F4B" w:rsidR="00535672" w:rsidRPr="00E27187" w:rsidRDefault="001A1FC0" w:rsidP="00E27187">
            <w:pPr>
              <w:spacing w:after="0" w:line="240" w:lineRule="auto"/>
              <w:jc w:val="both"/>
              <w:rPr>
                <w:rFonts w:ascii="Times New Roman" w:eastAsia="Times New Roman" w:hAnsi="Times New Roman" w:cs="Times New Roman"/>
                <w:color w:val="000000"/>
              </w:rPr>
            </w:pPr>
            <w:r w:rsidRPr="00E27187">
              <w:rPr>
                <w:rFonts w:ascii="Times New Roman" w:eastAsia="Times New Roman" w:hAnsi="Times New Roman" w:cs="Times New Roman"/>
                <w:color w:val="000000"/>
              </w:rPr>
              <w:t xml:space="preserve">в </w:t>
            </w:r>
            <w:r w:rsidR="00535672" w:rsidRPr="00E27187">
              <w:rPr>
                <w:rFonts w:ascii="Times New Roman" w:eastAsia="Times New Roman" w:hAnsi="Times New Roman" w:cs="Times New Roman"/>
                <w:color w:val="000000"/>
              </w:rPr>
              <w:t>%</w:t>
            </w:r>
          </w:p>
        </w:tc>
        <w:tc>
          <w:tcPr>
            <w:tcW w:w="869" w:type="dxa"/>
            <w:tcBorders>
              <w:top w:val="nil"/>
              <w:left w:val="nil"/>
              <w:bottom w:val="single" w:sz="4" w:space="0" w:color="auto"/>
              <w:right w:val="single" w:sz="4" w:space="0" w:color="auto"/>
            </w:tcBorders>
            <w:shd w:val="clear" w:color="auto" w:fill="auto"/>
            <w:noWrap/>
            <w:vAlign w:val="bottom"/>
            <w:hideMark/>
          </w:tcPr>
          <w:p w14:paraId="57A825F0" w14:textId="77777777" w:rsidR="00535672" w:rsidRPr="00E27187" w:rsidRDefault="00535672" w:rsidP="00E27187">
            <w:pPr>
              <w:spacing w:after="0" w:line="240" w:lineRule="auto"/>
              <w:jc w:val="both"/>
              <w:rPr>
                <w:rFonts w:ascii="Times New Roman" w:eastAsia="Times New Roman" w:hAnsi="Times New Roman" w:cs="Times New Roman"/>
                <w:color w:val="000000"/>
              </w:rPr>
            </w:pPr>
            <w:r w:rsidRPr="00E27187">
              <w:rPr>
                <w:rFonts w:ascii="Times New Roman" w:eastAsia="Times New Roman" w:hAnsi="Times New Roman" w:cs="Times New Roman"/>
                <w:color w:val="000000"/>
              </w:rPr>
              <w:t>94,9</w:t>
            </w:r>
          </w:p>
        </w:tc>
        <w:tc>
          <w:tcPr>
            <w:tcW w:w="851" w:type="dxa"/>
            <w:tcBorders>
              <w:top w:val="nil"/>
              <w:left w:val="nil"/>
              <w:bottom w:val="single" w:sz="4" w:space="0" w:color="auto"/>
              <w:right w:val="single" w:sz="4" w:space="0" w:color="auto"/>
            </w:tcBorders>
            <w:shd w:val="clear" w:color="auto" w:fill="auto"/>
            <w:noWrap/>
            <w:vAlign w:val="bottom"/>
            <w:hideMark/>
          </w:tcPr>
          <w:p w14:paraId="68C44B64" w14:textId="77777777" w:rsidR="00535672" w:rsidRPr="00E27187" w:rsidRDefault="00535672" w:rsidP="00E27187">
            <w:pPr>
              <w:spacing w:after="0" w:line="240" w:lineRule="auto"/>
              <w:jc w:val="both"/>
              <w:rPr>
                <w:rFonts w:ascii="Times New Roman" w:eastAsia="Times New Roman" w:hAnsi="Times New Roman" w:cs="Times New Roman"/>
                <w:color w:val="000000"/>
              </w:rPr>
            </w:pPr>
            <w:r w:rsidRPr="00E27187">
              <w:rPr>
                <w:rFonts w:ascii="Times New Roman" w:eastAsia="Times New Roman" w:hAnsi="Times New Roman" w:cs="Times New Roman"/>
                <w:color w:val="000000"/>
              </w:rPr>
              <w:t>91,5</w:t>
            </w:r>
          </w:p>
        </w:tc>
        <w:tc>
          <w:tcPr>
            <w:tcW w:w="851" w:type="dxa"/>
            <w:tcBorders>
              <w:top w:val="nil"/>
              <w:left w:val="nil"/>
              <w:bottom w:val="single" w:sz="4" w:space="0" w:color="auto"/>
              <w:right w:val="single" w:sz="4" w:space="0" w:color="auto"/>
            </w:tcBorders>
            <w:shd w:val="clear" w:color="auto" w:fill="auto"/>
            <w:noWrap/>
            <w:vAlign w:val="bottom"/>
            <w:hideMark/>
          </w:tcPr>
          <w:p w14:paraId="4D8D280C" w14:textId="77777777" w:rsidR="00535672" w:rsidRPr="00E27187" w:rsidRDefault="00535672" w:rsidP="00E27187">
            <w:pPr>
              <w:spacing w:after="0" w:line="240" w:lineRule="auto"/>
              <w:jc w:val="both"/>
              <w:rPr>
                <w:rFonts w:ascii="Times New Roman" w:eastAsia="Times New Roman" w:hAnsi="Times New Roman" w:cs="Times New Roman"/>
                <w:color w:val="000000"/>
              </w:rPr>
            </w:pPr>
            <w:r w:rsidRPr="00E27187">
              <w:rPr>
                <w:rFonts w:ascii="Times New Roman" w:eastAsia="Times New Roman" w:hAnsi="Times New Roman" w:cs="Times New Roman"/>
                <w:color w:val="000000"/>
              </w:rPr>
              <w:t>84,5</w:t>
            </w:r>
          </w:p>
        </w:tc>
        <w:tc>
          <w:tcPr>
            <w:tcW w:w="851" w:type="dxa"/>
            <w:tcBorders>
              <w:top w:val="nil"/>
              <w:left w:val="nil"/>
              <w:bottom w:val="single" w:sz="4" w:space="0" w:color="auto"/>
              <w:right w:val="single" w:sz="4" w:space="0" w:color="auto"/>
            </w:tcBorders>
            <w:shd w:val="clear" w:color="auto" w:fill="auto"/>
            <w:noWrap/>
            <w:vAlign w:val="bottom"/>
            <w:hideMark/>
          </w:tcPr>
          <w:p w14:paraId="3B4643B4" w14:textId="77777777" w:rsidR="00535672" w:rsidRPr="00E27187" w:rsidRDefault="00535672" w:rsidP="00E27187">
            <w:pPr>
              <w:spacing w:after="0" w:line="240" w:lineRule="auto"/>
              <w:jc w:val="both"/>
              <w:rPr>
                <w:rFonts w:ascii="Times New Roman" w:eastAsia="Times New Roman" w:hAnsi="Times New Roman" w:cs="Times New Roman"/>
                <w:color w:val="000000"/>
              </w:rPr>
            </w:pPr>
            <w:r w:rsidRPr="00E27187">
              <w:rPr>
                <w:rFonts w:ascii="Times New Roman" w:eastAsia="Times New Roman" w:hAnsi="Times New Roman" w:cs="Times New Roman"/>
                <w:color w:val="000000"/>
              </w:rPr>
              <w:t>102,4</w:t>
            </w:r>
          </w:p>
        </w:tc>
        <w:tc>
          <w:tcPr>
            <w:tcW w:w="851" w:type="dxa"/>
            <w:tcBorders>
              <w:top w:val="nil"/>
              <w:left w:val="nil"/>
              <w:bottom w:val="single" w:sz="4" w:space="0" w:color="auto"/>
              <w:right w:val="single" w:sz="4" w:space="0" w:color="auto"/>
            </w:tcBorders>
            <w:shd w:val="clear" w:color="auto" w:fill="auto"/>
            <w:noWrap/>
            <w:vAlign w:val="bottom"/>
            <w:hideMark/>
          </w:tcPr>
          <w:p w14:paraId="11A02716" w14:textId="77777777" w:rsidR="00535672" w:rsidRPr="00E27187" w:rsidRDefault="00535672" w:rsidP="00E27187">
            <w:pPr>
              <w:spacing w:after="0" w:line="240" w:lineRule="auto"/>
              <w:jc w:val="both"/>
              <w:rPr>
                <w:rFonts w:ascii="Times New Roman" w:eastAsia="Times New Roman" w:hAnsi="Times New Roman" w:cs="Times New Roman"/>
                <w:color w:val="000000"/>
              </w:rPr>
            </w:pPr>
            <w:r w:rsidRPr="00E27187">
              <w:rPr>
                <w:rFonts w:ascii="Times New Roman" w:eastAsia="Times New Roman" w:hAnsi="Times New Roman" w:cs="Times New Roman"/>
                <w:color w:val="000000"/>
              </w:rPr>
              <w:t>90,1</w:t>
            </w:r>
          </w:p>
        </w:tc>
        <w:tc>
          <w:tcPr>
            <w:tcW w:w="851" w:type="dxa"/>
            <w:tcBorders>
              <w:top w:val="nil"/>
              <w:left w:val="nil"/>
              <w:bottom w:val="single" w:sz="4" w:space="0" w:color="auto"/>
              <w:right w:val="single" w:sz="4" w:space="0" w:color="auto"/>
            </w:tcBorders>
            <w:shd w:val="clear" w:color="auto" w:fill="auto"/>
            <w:noWrap/>
            <w:vAlign w:val="bottom"/>
            <w:hideMark/>
          </w:tcPr>
          <w:p w14:paraId="48083089" w14:textId="77777777" w:rsidR="00535672" w:rsidRPr="00E27187" w:rsidRDefault="00535672" w:rsidP="00E27187">
            <w:pPr>
              <w:spacing w:after="0" w:line="240" w:lineRule="auto"/>
              <w:jc w:val="both"/>
              <w:rPr>
                <w:rFonts w:ascii="Times New Roman" w:eastAsia="Times New Roman" w:hAnsi="Times New Roman" w:cs="Times New Roman"/>
                <w:color w:val="000000"/>
              </w:rPr>
            </w:pPr>
            <w:r w:rsidRPr="00E27187">
              <w:rPr>
                <w:rFonts w:ascii="Times New Roman" w:eastAsia="Times New Roman" w:hAnsi="Times New Roman" w:cs="Times New Roman"/>
                <w:color w:val="000000"/>
              </w:rPr>
              <w:t>92,9</w:t>
            </w:r>
          </w:p>
        </w:tc>
        <w:tc>
          <w:tcPr>
            <w:tcW w:w="953" w:type="dxa"/>
            <w:tcBorders>
              <w:top w:val="nil"/>
              <w:left w:val="nil"/>
              <w:bottom w:val="single" w:sz="4" w:space="0" w:color="auto"/>
              <w:right w:val="single" w:sz="4" w:space="0" w:color="auto"/>
            </w:tcBorders>
            <w:shd w:val="clear" w:color="auto" w:fill="auto"/>
            <w:noWrap/>
            <w:vAlign w:val="bottom"/>
            <w:hideMark/>
          </w:tcPr>
          <w:p w14:paraId="7D3AE4C9" w14:textId="77777777" w:rsidR="00535672" w:rsidRPr="00E27187" w:rsidRDefault="00535672" w:rsidP="00E27187">
            <w:pPr>
              <w:spacing w:after="0" w:line="240" w:lineRule="auto"/>
              <w:jc w:val="both"/>
              <w:rPr>
                <w:rFonts w:ascii="Times New Roman" w:eastAsia="Times New Roman" w:hAnsi="Times New Roman" w:cs="Times New Roman"/>
                <w:color w:val="000000"/>
              </w:rPr>
            </w:pPr>
            <w:r w:rsidRPr="00E27187">
              <w:rPr>
                <w:rFonts w:ascii="Times New Roman" w:eastAsia="Times New Roman" w:hAnsi="Times New Roman" w:cs="Times New Roman"/>
                <w:color w:val="000000"/>
              </w:rPr>
              <w:t>91</w:t>
            </w:r>
          </w:p>
        </w:tc>
        <w:tc>
          <w:tcPr>
            <w:tcW w:w="851" w:type="dxa"/>
            <w:tcBorders>
              <w:top w:val="nil"/>
              <w:left w:val="nil"/>
              <w:bottom w:val="single" w:sz="4" w:space="0" w:color="auto"/>
              <w:right w:val="single" w:sz="4" w:space="0" w:color="auto"/>
            </w:tcBorders>
            <w:shd w:val="clear" w:color="auto" w:fill="auto"/>
            <w:noWrap/>
            <w:vAlign w:val="bottom"/>
            <w:hideMark/>
          </w:tcPr>
          <w:p w14:paraId="5767FE3C" w14:textId="77777777" w:rsidR="00535672" w:rsidRPr="00E27187" w:rsidRDefault="00535672" w:rsidP="00E27187">
            <w:pPr>
              <w:spacing w:after="0" w:line="240" w:lineRule="auto"/>
              <w:jc w:val="both"/>
              <w:rPr>
                <w:rFonts w:ascii="Times New Roman" w:eastAsia="Times New Roman" w:hAnsi="Times New Roman" w:cs="Times New Roman"/>
                <w:color w:val="000000"/>
              </w:rPr>
            </w:pPr>
            <w:r w:rsidRPr="00E27187">
              <w:rPr>
                <w:rFonts w:ascii="Times New Roman" w:eastAsia="Times New Roman" w:hAnsi="Times New Roman" w:cs="Times New Roman"/>
                <w:color w:val="000000"/>
              </w:rPr>
              <w:t>84,7</w:t>
            </w:r>
          </w:p>
        </w:tc>
        <w:tc>
          <w:tcPr>
            <w:tcW w:w="851" w:type="dxa"/>
            <w:tcBorders>
              <w:top w:val="nil"/>
              <w:left w:val="nil"/>
              <w:bottom w:val="single" w:sz="4" w:space="0" w:color="auto"/>
              <w:right w:val="single" w:sz="4" w:space="0" w:color="auto"/>
            </w:tcBorders>
            <w:shd w:val="clear" w:color="auto" w:fill="auto"/>
            <w:noWrap/>
            <w:vAlign w:val="bottom"/>
            <w:hideMark/>
          </w:tcPr>
          <w:p w14:paraId="4B913084" w14:textId="77777777" w:rsidR="00535672" w:rsidRPr="00E27187" w:rsidRDefault="00535672" w:rsidP="00E27187">
            <w:pPr>
              <w:spacing w:after="0" w:line="240" w:lineRule="auto"/>
              <w:jc w:val="both"/>
              <w:rPr>
                <w:rFonts w:ascii="Times New Roman" w:eastAsia="Times New Roman" w:hAnsi="Times New Roman" w:cs="Times New Roman"/>
                <w:color w:val="000000"/>
              </w:rPr>
            </w:pPr>
            <w:r w:rsidRPr="00E27187">
              <w:rPr>
                <w:rFonts w:ascii="Times New Roman" w:eastAsia="Times New Roman" w:hAnsi="Times New Roman" w:cs="Times New Roman"/>
                <w:color w:val="000000"/>
              </w:rPr>
              <w:t>91,4</w:t>
            </w:r>
          </w:p>
        </w:tc>
        <w:tc>
          <w:tcPr>
            <w:tcW w:w="740" w:type="dxa"/>
            <w:tcBorders>
              <w:top w:val="nil"/>
              <w:left w:val="nil"/>
              <w:bottom w:val="single" w:sz="4" w:space="0" w:color="auto"/>
              <w:right w:val="single" w:sz="4" w:space="0" w:color="auto"/>
            </w:tcBorders>
            <w:shd w:val="clear" w:color="auto" w:fill="auto"/>
            <w:noWrap/>
            <w:vAlign w:val="bottom"/>
            <w:hideMark/>
          </w:tcPr>
          <w:p w14:paraId="1BFF274D" w14:textId="0F7A12FD" w:rsidR="00535672" w:rsidRPr="00E27187" w:rsidRDefault="00850C8C" w:rsidP="00E27187">
            <w:pPr>
              <w:spacing w:after="0" w:line="240" w:lineRule="auto"/>
              <w:jc w:val="both"/>
              <w:rPr>
                <w:rFonts w:ascii="Times New Roman" w:eastAsia="Times New Roman" w:hAnsi="Times New Roman" w:cs="Times New Roman"/>
                <w:color w:val="000000"/>
              </w:rPr>
            </w:pPr>
            <w:r w:rsidRPr="00E27187">
              <w:rPr>
                <w:rFonts w:ascii="Times New Roman" w:eastAsia="Times New Roman" w:hAnsi="Times New Roman" w:cs="Times New Roman"/>
                <w:color w:val="000000"/>
              </w:rPr>
              <w:t>90,5</w:t>
            </w:r>
          </w:p>
        </w:tc>
      </w:tr>
    </w:tbl>
    <w:p w14:paraId="7FA21AE1" w14:textId="77777777" w:rsidR="00535672" w:rsidRPr="00E27187" w:rsidRDefault="00535672" w:rsidP="00E27187">
      <w:pPr>
        <w:spacing w:after="0" w:line="240" w:lineRule="auto"/>
        <w:jc w:val="both"/>
        <w:rPr>
          <w:rFonts w:ascii="Times New Roman" w:hAnsi="Times New Roman" w:cs="Times New Roman"/>
          <w:sz w:val="28"/>
          <w:szCs w:val="28"/>
        </w:rPr>
      </w:pPr>
    </w:p>
    <w:p w14:paraId="427DC480" w14:textId="77777777" w:rsidR="00E27187" w:rsidRDefault="00535672" w:rsidP="00E27187">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sz w:val="28"/>
          <w:szCs w:val="28"/>
        </w:rPr>
        <w:t>Несмотря на рост заработной платы в абсолютном выражении, за весь период реализации подпрограммы отмечается недостижение нижнего 95% предела показателя средней заработной платы педагогических работников дошкольных образовательных учреждений (за исключением 2017 г.). В среднем уровень средней заработной платы составлял 90%, в 2021 году процент достижения упал в связи с введением новой системы оплаты труда и существенным ростом средней заработной платы педагогических работников системы общего образования.</w:t>
      </w:r>
    </w:p>
    <w:p w14:paraId="673488D5" w14:textId="77777777" w:rsidR="00E27187" w:rsidRDefault="00535672" w:rsidP="00E27187">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sz w:val="28"/>
          <w:szCs w:val="28"/>
        </w:rPr>
        <w:t xml:space="preserve">В 2023 году Правительством Республики Тыва принято постановление № 521 от 18.07.2023г, которым внесены изменения в систему оплаты труда педагогических работников учреждений дошкольного образования в части увеличения размеров компенсационных надбавок. </w:t>
      </w:r>
    </w:p>
    <w:p w14:paraId="760337BF" w14:textId="77777777" w:rsidR="00E27187" w:rsidRDefault="00535672" w:rsidP="00E27187">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sz w:val="28"/>
          <w:szCs w:val="28"/>
        </w:rPr>
        <w:t>По состоянию на январь 2024 г. по данным мониторинга ЗП-Образование средняя месячная заработная плата педагогических работников ДОУ составила 44 366,4 рублей (</w:t>
      </w:r>
      <w:r w:rsidRPr="00E27187">
        <w:rPr>
          <w:rFonts w:ascii="Times New Roman" w:hAnsi="Times New Roman" w:cs="Times New Roman"/>
          <w:i/>
          <w:iCs/>
          <w:sz w:val="28"/>
          <w:szCs w:val="28"/>
        </w:rPr>
        <w:t>справочно:</w:t>
      </w:r>
      <w:r w:rsidRPr="00E27187">
        <w:rPr>
          <w:rFonts w:ascii="Times New Roman" w:hAnsi="Times New Roman" w:cs="Times New Roman"/>
          <w:sz w:val="28"/>
          <w:szCs w:val="28"/>
        </w:rPr>
        <w:t xml:space="preserve"> за 1 полугодие 2023 года г. - 35184,4 рублей, за 2023 год</w:t>
      </w:r>
      <w:r w:rsidR="00840E15" w:rsidRPr="00E27187">
        <w:rPr>
          <w:rFonts w:ascii="Times New Roman" w:hAnsi="Times New Roman" w:cs="Times New Roman"/>
          <w:sz w:val="28"/>
          <w:szCs w:val="28"/>
        </w:rPr>
        <w:t xml:space="preserve"> </w:t>
      </w:r>
      <w:r w:rsidRPr="00E27187">
        <w:rPr>
          <w:rFonts w:ascii="Times New Roman" w:hAnsi="Times New Roman" w:cs="Times New Roman"/>
          <w:sz w:val="28"/>
          <w:szCs w:val="28"/>
        </w:rPr>
        <w:t>– 39 </w:t>
      </w:r>
      <w:r w:rsidR="00840E15" w:rsidRPr="00E27187">
        <w:rPr>
          <w:rFonts w:ascii="Times New Roman" w:hAnsi="Times New Roman" w:cs="Times New Roman"/>
          <w:sz w:val="28"/>
          <w:szCs w:val="28"/>
        </w:rPr>
        <w:t>695</w:t>
      </w:r>
      <w:r w:rsidRPr="00E27187">
        <w:rPr>
          <w:rFonts w:ascii="Times New Roman" w:hAnsi="Times New Roman" w:cs="Times New Roman"/>
          <w:sz w:val="28"/>
          <w:szCs w:val="28"/>
        </w:rPr>
        <w:t>,</w:t>
      </w:r>
      <w:r w:rsidR="00840E15" w:rsidRPr="00E27187">
        <w:rPr>
          <w:rFonts w:ascii="Times New Roman" w:hAnsi="Times New Roman" w:cs="Times New Roman"/>
          <w:sz w:val="28"/>
          <w:szCs w:val="28"/>
        </w:rPr>
        <w:t>0</w:t>
      </w:r>
      <w:r w:rsidRPr="00E27187">
        <w:rPr>
          <w:rFonts w:ascii="Times New Roman" w:hAnsi="Times New Roman" w:cs="Times New Roman"/>
          <w:sz w:val="28"/>
          <w:szCs w:val="28"/>
        </w:rPr>
        <w:t xml:space="preserve"> рублей). </w:t>
      </w:r>
    </w:p>
    <w:p w14:paraId="5BD1B470" w14:textId="6E05F7E0" w:rsidR="00535672" w:rsidRPr="00E27187" w:rsidRDefault="00F85C15" w:rsidP="00E27187">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sz w:val="28"/>
          <w:szCs w:val="28"/>
        </w:rPr>
        <w:t xml:space="preserve">За 10 лет увеличен охват детей дошкольным образованием на 7,5 тыс. детей (в 2014 г. – 19,4тыс). </w:t>
      </w:r>
      <w:r w:rsidR="00535672" w:rsidRPr="00E27187">
        <w:rPr>
          <w:rFonts w:ascii="Times New Roman" w:hAnsi="Times New Roman" w:cs="Times New Roman"/>
          <w:sz w:val="28"/>
          <w:szCs w:val="28"/>
        </w:rPr>
        <w:t>На 01.01.2024 г. всего в численность детей в возрасте от 0 до 7 лет составляет 27000 детей. Из них охвачены дошкольным образованием 99,8% (26972 чел.), в том числе:</w:t>
      </w:r>
    </w:p>
    <w:p w14:paraId="17040C39" w14:textId="77777777" w:rsidR="00535672" w:rsidRPr="00E27187" w:rsidRDefault="00535672" w:rsidP="00E27187">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sz w:val="28"/>
          <w:szCs w:val="28"/>
        </w:rPr>
        <w:t>- от 2 мес. до 3-х лет – 6305 детей;</w:t>
      </w:r>
    </w:p>
    <w:p w14:paraId="1155B0E4" w14:textId="77777777" w:rsidR="00535672" w:rsidRPr="00E27187" w:rsidRDefault="00535672" w:rsidP="00E27187">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sz w:val="28"/>
          <w:szCs w:val="28"/>
        </w:rPr>
        <w:t>- от 3-х лет до 7 лет – 20667 детей, 76,5 % от общей численности детей данной возрастной группы, стоящих на очереди.</w:t>
      </w:r>
    </w:p>
    <w:p w14:paraId="7DD0A20E" w14:textId="77777777" w:rsidR="00E27187" w:rsidRDefault="003D1E68" w:rsidP="00E27187">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sz w:val="28"/>
          <w:szCs w:val="28"/>
        </w:rPr>
        <w:lastRenderedPageBreak/>
        <w:t>Доступность дошкольного образования остается одним из главных приоритетов сферы дошкольного образования</w:t>
      </w:r>
      <w:r w:rsidR="00C05E4C" w:rsidRPr="00E27187">
        <w:rPr>
          <w:rFonts w:ascii="Times New Roman" w:hAnsi="Times New Roman" w:cs="Times New Roman"/>
          <w:sz w:val="28"/>
          <w:szCs w:val="28"/>
        </w:rPr>
        <w:t>.</w:t>
      </w:r>
      <w:r w:rsidRPr="00E27187">
        <w:rPr>
          <w:rFonts w:ascii="Times New Roman" w:hAnsi="Times New Roman" w:cs="Times New Roman"/>
          <w:sz w:val="28"/>
          <w:szCs w:val="28"/>
        </w:rPr>
        <w:t xml:space="preserve"> </w:t>
      </w:r>
      <w:r w:rsidR="00535672" w:rsidRPr="00E27187">
        <w:rPr>
          <w:rFonts w:ascii="Times New Roman" w:hAnsi="Times New Roman" w:cs="Times New Roman"/>
          <w:sz w:val="28"/>
          <w:szCs w:val="28"/>
        </w:rPr>
        <w:t xml:space="preserve">За 10 лет реализации программы в республике доступность дошкольного образования по категории детей от 2-х месяцев до 3-х лет составила 100%, в том числе благодаря дополнительно созданным местам путем </w:t>
      </w:r>
      <w:r w:rsidR="00535672" w:rsidRPr="00E27187">
        <w:rPr>
          <w:rFonts w:ascii="Times New Roman" w:hAnsi="Times New Roman" w:cs="Times New Roman"/>
          <w:i/>
          <w:iCs/>
          <w:sz w:val="28"/>
          <w:szCs w:val="28"/>
        </w:rPr>
        <w:t>строительства, поддержки государственно-частного партнерства, исполнения обязательств по концессионным соглашениям и другими способами</w:t>
      </w:r>
      <w:r w:rsidR="00535672" w:rsidRPr="00E27187">
        <w:rPr>
          <w:rFonts w:ascii="Times New Roman" w:hAnsi="Times New Roman" w:cs="Times New Roman"/>
          <w:sz w:val="28"/>
          <w:szCs w:val="28"/>
        </w:rPr>
        <w:t xml:space="preserve"> в государственных (муниципальных) организациях</w:t>
      </w:r>
      <w:r w:rsidR="00A058BB" w:rsidRPr="00E27187">
        <w:rPr>
          <w:rFonts w:ascii="Times New Roman" w:hAnsi="Times New Roman" w:cs="Times New Roman"/>
          <w:sz w:val="28"/>
          <w:szCs w:val="28"/>
        </w:rPr>
        <w:t xml:space="preserve"> </w:t>
      </w:r>
      <w:r w:rsidR="00535672" w:rsidRPr="00E27187">
        <w:rPr>
          <w:rFonts w:ascii="Times New Roman" w:hAnsi="Times New Roman" w:cs="Times New Roman"/>
          <w:sz w:val="28"/>
          <w:szCs w:val="28"/>
        </w:rPr>
        <w:t xml:space="preserve">а также путем </w:t>
      </w:r>
      <w:r w:rsidR="00535672" w:rsidRPr="00E27187">
        <w:rPr>
          <w:rFonts w:ascii="Times New Roman" w:hAnsi="Times New Roman" w:cs="Times New Roman"/>
          <w:i/>
          <w:iCs/>
          <w:sz w:val="28"/>
          <w:szCs w:val="28"/>
        </w:rPr>
        <w:t>создания дополнительных мест в организациях</w:t>
      </w:r>
      <w:r w:rsidR="00535672" w:rsidRPr="00E27187">
        <w:rPr>
          <w:rFonts w:ascii="Times New Roman" w:hAnsi="Times New Roman" w:cs="Times New Roman"/>
          <w:sz w:val="28"/>
          <w:szCs w:val="28"/>
        </w:rPr>
        <w:t xml:space="preserve">, </w:t>
      </w:r>
      <w:r w:rsidR="00A058BB" w:rsidRPr="00E27187">
        <w:rPr>
          <w:rFonts w:ascii="Times New Roman" w:hAnsi="Times New Roman" w:cs="Times New Roman"/>
          <w:i/>
          <w:iCs/>
          <w:sz w:val="28"/>
          <w:szCs w:val="28"/>
        </w:rPr>
        <w:t>у индивидуальных предпринимателей</w:t>
      </w:r>
      <w:r w:rsidR="00A058BB" w:rsidRPr="00E27187">
        <w:rPr>
          <w:rFonts w:ascii="Times New Roman" w:hAnsi="Times New Roman" w:cs="Times New Roman"/>
          <w:sz w:val="28"/>
          <w:szCs w:val="28"/>
        </w:rPr>
        <w:t xml:space="preserve">, </w:t>
      </w:r>
      <w:r w:rsidR="00535672" w:rsidRPr="00E27187">
        <w:rPr>
          <w:rFonts w:ascii="Times New Roman" w:hAnsi="Times New Roman" w:cs="Times New Roman"/>
          <w:sz w:val="28"/>
          <w:szCs w:val="28"/>
        </w:rPr>
        <w:t>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с целью обеспечения дошкольным образованием детей в возрасте до 3 лет.</w:t>
      </w:r>
    </w:p>
    <w:p w14:paraId="1E47A3A6" w14:textId="7789D581" w:rsidR="00535672" w:rsidRPr="00E27187" w:rsidRDefault="00535672" w:rsidP="00E27187">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sz w:val="28"/>
          <w:szCs w:val="28"/>
        </w:rPr>
        <w:t>По категории детей от 3-х до 7 лет показатель доступности дошкольного образования возрос с 90,09% в 2013 году до 95,8% в 2023 году (+5,71%).</w:t>
      </w:r>
      <w:r w:rsidR="00D237AE" w:rsidRPr="00E27187">
        <w:rPr>
          <w:rFonts w:ascii="Times New Roman" w:hAnsi="Times New Roman" w:cs="Times New Roman"/>
          <w:sz w:val="28"/>
          <w:szCs w:val="28"/>
        </w:rPr>
        <w:t xml:space="preserve">  </w:t>
      </w:r>
    </w:p>
    <w:p w14:paraId="3D5DE3F5" w14:textId="77777777" w:rsidR="00535672" w:rsidRPr="00E27187" w:rsidRDefault="00535672" w:rsidP="00E27187">
      <w:pPr>
        <w:spacing w:after="0" w:line="240" w:lineRule="auto"/>
        <w:jc w:val="both"/>
        <w:rPr>
          <w:rFonts w:ascii="Times New Roman" w:hAnsi="Times New Roman" w:cs="Times New Roman"/>
          <w:sz w:val="28"/>
          <w:szCs w:val="28"/>
        </w:rPr>
      </w:pPr>
      <w:r w:rsidRPr="00E27187">
        <w:rPr>
          <w:rFonts w:ascii="Times New Roman" w:hAnsi="Times New Roman" w:cs="Times New Roman"/>
          <w:noProof/>
          <w:sz w:val="28"/>
          <w:szCs w:val="28"/>
        </w:rPr>
        <w:drawing>
          <wp:inline distT="0" distB="0" distL="0" distR="0" wp14:anchorId="3B3F3BD6" wp14:editId="57B6D0F7">
            <wp:extent cx="6257925" cy="1866900"/>
            <wp:effectExtent l="0" t="0" r="0" b="0"/>
            <wp:docPr id="58" name="Диаграмма 58">
              <a:extLst xmlns:a="http://schemas.openxmlformats.org/drawingml/2006/main">
                <a:ext uri="{FF2B5EF4-FFF2-40B4-BE49-F238E27FC236}">
                  <a16:creationId xmlns:a16="http://schemas.microsoft.com/office/drawing/2014/main" id="{0A6ABD9D-1065-497B-B9BD-FAC636E506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BEDD2C7" w14:textId="77777777" w:rsidR="00E27187" w:rsidRDefault="00535672" w:rsidP="00E27187">
      <w:pPr>
        <w:spacing w:after="0" w:line="240" w:lineRule="auto"/>
        <w:ind w:firstLine="709"/>
        <w:jc w:val="both"/>
        <w:rPr>
          <w:rFonts w:ascii="Times New Roman" w:hAnsi="Times New Roman" w:cs="Times New Roman"/>
          <w:iCs/>
          <w:sz w:val="28"/>
          <w:szCs w:val="28"/>
        </w:rPr>
      </w:pPr>
      <w:r w:rsidRPr="00E27187">
        <w:rPr>
          <w:rFonts w:ascii="Times New Roman" w:eastAsia="Times New Roman" w:hAnsi="Times New Roman" w:cs="Times New Roman"/>
          <w:sz w:val="28"/>
          <w:szCs w:val="28"/>
        </w:rPr>
        <w:t>Всего за период реализации программы введено 17 детских садов, 33 пристройки к детским садам на 4 405 мест в 15 муниципальных образованиях (Приложение1).</w:t>
      </w:r>
      <w:r w:rsidR="00805D13" w:rsidRPr="00E27187">
        <w:rPr>
          <w:rFonts w:ascii="Times New Roman" w:hAnsi="Times New Roman" w:cs="Times New Roman"/>
          <w:iCs/>
          <w:sz w:val="28"/>
          <w:szCs w:val="28"/>
        </w:rPr>
        <w:t xml:space="preserve"> </w:t>
      </w:r>
      <w:r w:rsidRPr="00E27187">
        <w:rPr>
          <w:rFonts w:ascii="Times New Roman" w:eastAsia="Calibri" w:hAnsi="Times New Roman" w:cs="Times New Roman"/>
          <w:sz w:val="28"/>
          <w:szCs w:val="28"/>
        </w:rPr>
        <w:t>В частных детских садах с 2020 по 2023 год создано 455 новых мест для детей в возрасте от 1,5 до 3-х лет.</w:t>
      </w:r>
    </w:p>
    <w:p w14:paraId="266FB5A3" w14:textId="130041ED" w:rsidR="00535672" w:rsidRPr="00E27187" w:rsidRDefault="00535672" w:rsidP="00E27187">
      <w:pPr>
        <w:spacing w:after="0" w:line="240" w:lineRule="auto"/>
        <w:ind w:firstLine="709"/>
        <w:jc w:val="both"/>
        <w:rPr>
          <w:rFonts w:ascii="Times New Roman" w:hAnsi="Times New Roman" w:cs="Times New Roman"/>
          <w:iCs/>
          <w:sz w:val="28"/>
          <w:szCs w:val="28"/>
        </w:rPr>
      </w:pPr>
      <w:r w:rsidRPr="00E27187">
        <w:rPr>
          <w:rFonts w:ascii="Times New Roman" w:hAnsi="Times New Roman" w:cs="Times New Roman"/>
          <w:iCs/>
          <w:sz w:val="28"/>
          <w:szCs w:val="28"/>
        </w:rPr>
        <w:t>Таким образом, реализация мероприятий государственной программы позволило снизить очередь в детских садах, однако актуальным остается вопрос доступности дошкольного образования по категории детей от 3-х до 7 лет, в связи с</w:t>
      </w:r>
      <w:r w:rsidR="00E73A87" w:rsidRPr="00E27187">
        <w:rPr>
          <w:rFonts w:ascii="Times New Roman" w:hAnsi="Times New Roman" w:cs="Times New Roman"/>
          <w:iCs/>
          <w:sz w:val="28"/>
          <w:szCs w:val="28"/>
        </w:rPr>
        <w:t xml:space="preserve"> высокой рождаемости в регионе.</w:t>
      </w:r>
    </w:p>
    <w:p w14:paraId="16230682" w14:textId="77777777" w:rsidR="000B3A57" w:rsidRPr="00E27187" w:rsidRDefault="000B3A57" w:rsidP="00E27187">
      <w:pPr>
        <w:spacing w:after="0" w:line="240" w:lineRule="auto"/>
        <w:jc w:val="both"/>
        <w:rPr>
          <w:rFonts w:ascii="Times New Roman" w:eastAsiaTheme="minorHAnsi" w:hAnsi="Times New Roman" w:cs="Times New Roman"/>
          <w:i/>
          <w:iCs/>
          <w:sz w:val="28"/>
          <w:szCs w:val="28"/>
          <w:lang w:eastAsia="en-US"/>
        </w:rPr>
      </w:pPr>
    </w:p>
    <w:p w14:paraId="44C87DFA" w14:textId="6952520F" w:rsidR="00535672" w:rsidRPr="00E27187" w:rsidRDefault="00535672" w:rsidP="00E27187">
      <w:pPr>
        <w:spacing w:after="0" w:line="240" w:lineRule="auto"/>
        <w:jc w:val="center"/>
        <w:rPr>
          <w:rFonts w:ascii="Times New Roman" w:eastAsiaTheme="minorHAnsi" w:hAnsi="Times New Roman" w:cs="Times New Roman"/>
          <w:b/>
          <w:bCs/>
          <w:i/>
          <w:iCs/>
          <w:sz w:val="28"/>
          <w:szCs w:val="28"/>
          <w:lang w:eastAsia="en-US"/>
        </w:rPr>
      </w:pPr>
      <w:r w:rsidRPr="00E27187">
        <w:rPr>
          <w:rFonts w:ascii="Times New Roman" w:eastAsiaTheme="minorHAnsi" w:hAnsi="Times New Roman" w:cs="Times New Roman"/>
          <w:b/>
          <w:bCs/>
          <w:i/>
          <w:iCs/>
          <w:sz w:val="28"/>
          <w:szCs w:val="28"/>
          <w:lang w:eastAsia="en-US"/>
        </w:rPr>
        <w:t>2.2. Реализация подпрограммы «Развитие общего образования»</w:t>
      </w:r>
    </w:p>
    <w:p w14:paraId="4847654E" w14:textId="77777777" w:rsidR="00E27187" w:rsidRDefault="00535672" w:rsidP="00E27187">
      <w:pPr>
        <w:spacing w:after="0" w:line="240" w:lineRule="auto"/>
        <w:ind w:firstLine="709"/>
        <w:jc w:val="both"/>
        <w:rPr>
          <w:rFonts w:ascii="Times New Roman" w:eastAsia="SimSun" w:hAnsi="Times New Roman" w:cs="Times New Roman"/>
          <w:sz w:val="28"/>
          <w:szCs w:val="28"/>
        </w:rPr>
      </w:pPr>
      <w:r w:rsidRPr="00E27187">
        <w:rPr>
          <w:rFonts w:ascii="Times New Roman" w:eastAsia="SimSun" w:hAnsi="Times New Roman" w:cs="Times New Roman"/>
          <w:sz w:val="28"/>
          <w:szCs w:val="28"/>
        </w:rPr>
        <w:t xml:space="preserve">На начало 2023–2024 учебного года функционируют 172 общеобразовательных организаций: дневных – 170, вечерних – 2, с общим охватом обучающихся 72,9 тыс. учеников. За период с 2014 по 2023 гг. общее количество обучающихся общеобразовательных учреждений возросло на 25% с 58,1 тыс. учеников до 72,9 тыс. учеников (+14,8 тыс. учеников). </w:t>
      </w:r>
    </w:p>
    <w:p w14:paraId="31B85250" w14:textId="46806FA2" w:rsidR="00D073DC" w:rsidRPr="00E27187" w:rsidRDefault="00D073DC" w:rsidP="00E27187">
      <w:pPr>
        <w:spacing w:after="0" w:line="240" w:lineRule="auto"/>
        <w:ind w:firstLine="709"/>
        <w:jc w:val="both"/>
        <w:rPr>
          <w:rFonts w:ascii="Times New Roman" w:eastAsia="SimSun" w:hAnsi="Times New Roman" w:cs="Times New Roman"/>
          <w:sz w:val="28"/>
          <w:szCs w:val="28"/>
        </w:rPr>
      </w:pPr>
      <w:r w:rsidRPr="00E27187">
        <w:rPr>
          <w:rFonts w:ascii="Times New Roman" w:eastAsia="Times New Roman" w:hAnsi="Times New Roman" w:cs="Times New Roman"/>
          <w:sz w:val="28"/>
          <w:szCs w:val="28"/>
        </w:rPr>
        <w:t>Данные для сравнения с 2014 года.</w:t>
      </w:r>
    </w:p>
    <w:tbl>
      <w:tblPr>
        <w:tblStyle w:val="a3"/>
        <w:tblW w:w="9731" w:type="dxa"/>
        <w:tblLayout w:type="fixed"/>
        <w:tblLook w:val="04A0" w:firstRow="1" w:lastRow="0" w:firstColumn="1" w:lastColumn="0" w:noHBand="0" w:noVBand="1"/>
      </w:tblPr>
      <w:tblGrid>
        <w:gridCol w:w="749"/>
        <w:gridCol w:w="998"/>
        <w:gridCol w:w="748"/>
        <w:gridCol w:w="998"/>
        <w:gridCol w:w="874"/>
        <w:gridCol w:w="998"/>
        <w:gridCol w:w="873"/>
        <w:gridCol w:w="873"/>
        <w:gridCol w:w="873"/>
        <w:gridCol w:w="998"/>
        <w:gridCol w:w="749"/>
      </w:tblGrid>
      <w:tr w:rsidR="00D073DC" w:rsidRPr="00E27187" w14:paraId="1300B1A9" w14:textId="77777777" w:rsidTr="00805D13">
        <w:trPr>
          <w:trHeight w:val="829"/>
        </w:trPr>
        <w:tc>
          <w:tcPr>
            <w:tcW w:w="749" w:type="dxa"/>
            <w:vMerge w:val="restart"/>
          </w:tcPr>
          <w:p w14:paraId="6A9E24BE" w14:textId="77777777" w:rsidR="00D073DC" w:rsidRPr="00E27187" w:rsidRDefault="00D073DC" w:rsidP="00E27187">
            <w:pPr>
              <w:jc w:val="both"/>
              <w:rPr>
                <w:rFonts w:ascii="Times New Roman" w:eastAsia="Times New Roman" w:hAnsi="Times New Roman" w:cs="Times New Roman"/>
              </w:rPr>
            </w:pPr>
            <w:r w:rsidRPr="00E27187">
              <w:rPr>
                <w:rFonts w:ascii="Times New Roman" w:eastAsia="Times New Roman" w:hAnsi="Times New Roman" w:cs="Times New Roman"/>
              </w:rPr>
              <w:t>Количество детей.</w:t>
            </w:r>
          </w:p>
        </w:tc>
        <w:tc>
          <w:tcPr>
            <w:tcW w:w="998" w:type="dxa"/>
          </w:tcPr>
          <w:p w14:paraId="4FF46C2F" w14:textId="77777777" w:rsidR="00D073DC" w:rsidRPr="00E27187" w:rsidRDefault="00D073DC" w:rsidP="00E27187">
            <w:pPr>
              <w:jc w:val="both"/>
              <w:rPr>
                <w:rFonts w:ascii="Times New Roman" w:eastAsia="Times New Roman" w:hAnsi="Times New Roman" w:cs="Times New Roman"/>
              </w:rPr>
            </w:pPr>
            <w:r w:rsidRPr="00E27187">
              <w:rPr>
                <w:rFonts w:ascii="Times New Roman" w:eastAsia="Times New Roman" w:hAnsi="Times New Roman" w:cs="Times New Roman"/>
              </w:rPr>
              <w:t>2014-2015 уч. год</w:t>
            </w:r>
          </w:p>
        </w:tc>
        <w:tc>
          <w:tcPr>
            <w:tcW w:w="748" w:type="dxa"/>
          </w:tcPr>
          <w:p w14:paraId="6EE714C6" w14:textId="77777777" w:rsidR="00D073DC" w:rsidRPr="00E27187" w:rsidRDefault="00D073DC" w:rsidP="00E27187">
            <w:pPr>
              <w:jc w:val="both"/>
              <w:rPr>
                <w:rFonts w:ascii="Times New Roman" w:eastAsia="Times New Roman" w:hAnsi="Times New Roman" w:cs="Times New Roman"/>
              </w:rPr>
            </w:pPr>
            <w:r w:rsidRPr="00E27187">
              <w:rPr>
                <w:rFonts w:ascii="Times New Roman" w:eastAsia="Times New Roman" w:hAnsi="Times New Roman" w:cs="Times New Roman"/>
              </w:rPr>
              <w:t>2015-2016 уч. год</w:t>
            </w:r>
          </w:p>
        </w:tc>
        <w:tc>
          <w:tcPr>
            <w:tcW w:w="998" w:type="dxa"/>
          </w:tcPr>
          <w:p w14:paraId="3214D7A2" w14:textId="77777777" w:rsidR="00D073DC" w:rsidRPr="00E27187" w:rsidRDefault="00D073DC" w:rsidP="00E27187">
            <w:pPr>
              <w:jc w:val="both"/>
              <w:rPr>
                <w:rFonts w:ascii="Times New Roman" w:eastAsia="Times New Roman" w:hAnsi="Times New Roman" w:cs="Times New Roman"/>
              </w:rPr>
            </w:pPr>
            <w:r w:rsidRPr="00E27187">
              <w:rPr>
                <w:rFonts w:ascii="Times New Roman" w:eastAsia="Times New Roman" w:hAnsi="Times New Roman" w:cs="Times New Roman"/>
              </w:rPr>
              <w:t>2016-2017 уч. год</w:t>
            </w:r>
          </w:p>
        </w:tc>
        <w:tc>
          <w:tcPr>
            <w:tcW w:w="874" w:type="dxa"/>
          </w:tcPr>
          <w:p w14:paraId="64A12450" w14:textId="77777777" w:rsidR="00D073DC" w:rsidRPr="00E27187" w:rsidRDefault="00D073DC" w:rsidP="00E27187">
            <w:pPr>
              <w:jc w:val="both"/>
              <w:rPr>
                <w:rFonts w:ascii="Times New Roman" w:eastAsia="Times New Roman" w:hAnsi="Times New Roman" w:cs="Times New Roman"/>
              </w:rPr>
            </w:pPr>
            <w:r w:rsidRPr="00E27187">
              <w:rPr>
                <w:rFonts w:ascii="Times New Roman" w:eastAsia="Times New Roman" w:hAnsi="Times New Roman" w:cs="Times New Roman"/>
              </w:rPr>
              <w:t>2017-2018 уч. год</w:t>
            </w:r>
          </w:p>
        </w:tc>
        <w:tc>
          <w:tcPr>
            <w:tcW w:w="998" w:type="dxa"/>
          </w:tcPr>
          <w:p w14:paraId="14FAEF53" w14:textId="77777777" w:rsidR="00D073DC" w:rsidRPr="00E27187" w:rsidRDefault="00D073DC" w:rsidP="00E27187">
            <w:pPr>
              <w:jc w:val="both"/>
              <w:rPr>
                <w:rFonts w:ascii="Times New Roman" w:eastAsia="Times New Roman" w:hAnsi="Times New Roman" w:cs="Times New Roman"/>
              </w:rPr>
            </w:pPr>
            <w:r w:rsidRPr="00E27187">
              <w:rPr>
                <w:rFonts w:ascii="Times New Roman" w:eastAsia="Times New Roman" w:hAnsi="Times New Roman" w:cs="Times New Roman"/>
              </w:rPr>
              <w:t>2018-2019 уч. год</w:t>
            </w:r>
          </w:p>
        </w:tc>
        <w:tc>
          <w:tcPr>
            <w:tcW w:w="873" w:type="dxa"/>
          </w:tcPr>
          <w:p w14:paraId="79BC09F5" w14:textId="77777777" w:rsidR="00D073DC" w:rsidRPr="00E27187" w:rsidRDefault="00D073DC" w:rsidP="00E27187">
            <w:pPr>
              <w:jc w:val="both"/>
              <w:rPr>
                <w:rFonts w:ascii="Times New Roman" w:eastAsia="Times New Roman" w:hAnsi="Times New Roman" w:cs="Times New Roman"/>
              </w:rPr>
            </w:pPr>
            <w:r w:rsidRPr="00E27187">
              <w:rPr>
                <w:rFonts w:ascii="Times New Roman" w:eastAsia="Times New Roman" w:hAnsi="Times New Roman" w:cs="Times New Roman"/>
              </w:rPr>
              <w:t>2019-2020 уч. год</w:t>
            </w:r>
          </w:p>
        </w:tc>
        <w:tc>
          <w:tcPr>
            <w:tcW w:w="873" w:type="dxa"/>
          </w:tcPr>
          <w:p w14:paraId="3DD6EECB" w14:textId="77777777" w:rsidR="00D073DC" w:rsidRPr="00E27187" w:rsidRDefault="00D073DC" w:rsidP="00E27187">
            <w:pPr>
              <w:jc w:val="both"/>
              <w:rPr>
                <w:rFonts w:ascii="Times New Roman" w:eastAsia="Times New Roman" w:hAnsi="Times New Roman" w:cs="Times New Roman"/>
              </w:rPr>
            </w:pPr>
            <w:r w:rsidRPr="00E27187">
              <w:rPr>
                <w:rFonts w:ascii="Times New Roman" w:eastAsia="Times New Roman" w:hAnsi="Times New Roman" w:cs="Times New Roman"/>
              </w:rPr>
              <w:t>2020-2021 уч. год</w:t>
            </w:r>
          </w:p>
        </w:tc>
        <w:tc>
          <w:tcPr>
            <w:tcW w:w="873" w:type="dxa"/>
          </w:tcPr>
          <w:p w14:paraId="7993C612" w14:textId="77777777" w:rsidR="00D073DC" w:rsidRPr="00E27187" w:rsidRDefault="00D073DC" w:rsidP="00E27187">
            <w:pPr>
              <w:jc w:val="both"/>
              <w:rPr>
                <w:rFonts w:ascii="Times New Roman" w:eastAsia="Times New Roman" w:hAnsi="Times New Roman" w:cs="Times New Roman"/>
              </w:rPr>
            </w:pPr>
            <w:r w:rsidRPr="00E27187">
              <w:rPr>
                <w:rFonts w:ascii="Times New Roman" w:eastAsia="Times New Roman" w:hAnsi="Times New Roman" w:cs="Times New Roman"/>
              </w:rPr>
              <w:t>2021-2022 уч. год</w:t>
            </w:r>
          </w:p>
        </w:tc>
        <w:tc>
          <w:tcPr>
            <w:tcW w:w="998" w:type="dxa"/>
          </w:tcPr>
          <w:p w14:paraId="3522A90F" w14:textId="77777777" w:rsidR="00D073DC" w:rsidRPr="00E27187" w:rsidRDefault="00D073DC" w:rsidP="00E27187">
            <w:pPr>
              <w:jc w:val="both"/>
              <w:rPr>
                <w:rFonts w:ascii="Times New Roman" w:eastAsia="Times New Roman" w:hAnsi="Times New Roman" w:cs="Times New Roman"/>
              </w:rPr>
            </w:pPr>
            <w:r w:rsidRPr="00E27187">
              <w:rPr>
                <w:rFonts w:ascii="Times New Roman" w:eastAsia="Times New Roman" w:hAnsi="Times New Roman" w:cs="Times New Roman"/>
              </w:rPr>
              <w:t>2022-2023 уч. год</w:t>
            </w:r>
          </w:p>
        </w:tc>
        <w:tc>
          <w:tcPr>
            <w:tcW w:w="749" w:type="dxa"/>
          </w:tcPr>
          <w:p w14:paraId="0DBC7C7E" w14:textId="77777777" w:rsidR="00D073DC" w:rsidRPr="00E27187" w:rsidRDefault="00D073DC" w:rsidP="00E27187">
            <w:pPr>
              <w:jc w:val="both"/>
              <w:rPr>
                <w:rFonts w:ascii="Times New Roman" w:eastAsia="Times New Roman" w:hAnsi="Times New Roman" w:cs="Times New Roman"/>
              </w:rPr>
            </w:pPr>
            <w:r w:rsidRPr="00E27187">
              <w:rPr>
                <w:rFonts w:ascii="Times New Roman" w:eastAsia="Times New Roman" w:hAnsi="Times New Roman" w:cs="Times New Roman"/>
              </w:rPr>
              <w:t>2023-2024 уч. год</w:t>
            </w:r>
          </w:p>
        </w:tc>
      </w:tr>
      <w:tr w:rsidR="00D073DC" w:rsidRPr="00E27187" w14:paraId="1D8A8770" w14:textId="77777777" w:rsidTr="00805D13">
        <w:trPr>
          <w:trHeight w:val="338"/>
        </w:trPr>
        <w:tc>
          <w:tcPr>
            <w:tcW w:w="749" w:type="dxa"/>
            <w:vMerge/>
          </w:tcPr>
          <w:p w14:paraId="1CAC699A" w14:textId="77777777" w:rsidR="00D073DC" w:rsidRPr="00E27187" w:rsidRDefault="00D073DC" w:rsidP="00E27187">
            <w:pPr>
              <w:jc w:val="both"/>
              <w:rPr>
                <w:rFonts w:ascii="Times New Roman" w:eastAsia="Times New Roman" w:hAnsi="Times New Roman" w:cs="Times New Roman"/>
              </w:rPr>
            </w:pPr>
          </w:p>
        </w:tc>
        <w:tc>
          <w:tcPr>
            <w:tcW w:w="998" w:type="dxa"/>
          </w:tcPr>
          <w:p w14:paraId="1D5BFE2E" w14:textId="77777777" w:rsidR="00D073DC" w:rsidRPr="00E27187" w:rsidRDefault="00D073DC" w:rsidP="00E27187">
            <w:pPr>
              <w:jc w:val="both"/>
              <w:rPr>
                <w:rFonts w:ascii="Times New Roman" w:eastAsia="Times New Roman" w:hAnsi="Times New Roman" w:cs="Times New Roman"/>
              </w:rPr>
            </w:pPr>
            <w:r w:rsidRPr="00E27187">
              <w:rPr>
                <w:rFonts w:ascii="Times New Roman" w:eastAsia="Times New Roman" w:hAnsi="Times New Roman" w:cs="Times New Roman"/>
              </w:rPr>
              <w:t>56,5</w:t>
            </w:r>
          </w:p>
        </w:tc>
        <w:tc>
          <w:tcPr>
            <w:tcW w:w="748" w:type="dxa"/>
          </w:tcPr>
          <w:p w14:paraId="6D32FE41" w14:textId="77777777" w:rsidR="00D073DC" w:rsidRPr="00E27187" w:rsidRDefault="00D073DC" w:rsidP="00E27187">
            <w:pPr>
              <w:jc w:val="both"/>
              <w:rPr>
                <w:rFonts w:ascii="Times New Roman" w:eastAsia="Times New Roman" w:hAnsi="Times New Roman" w:cs="Times New Roman"/>
              </w:rPr>
            </w:pPr>
            <w:r w:rsidRPr="00E27187">
              <w:rPr>
                <w:rFonts w:ascii="Times New Roman" w:eastAsia="Times New Roman" w:hAnsi="Times New Roman" w:cs="Times New Roman"/>
              </w:rPr>
              <w:t>58,3</w:t>
            </w:r>
          </w:p>
        </w:tc>
        <w:tc>
          <w:tcPr>
            <w:tcW w:w="998" w:type="dxa"/>
          </w:tcPr>
          <w:p w14:paraId="5850F1C2" w14:textId="77777777" w:rsidR="00D073DC" w:rsidRPr="00E27187" w:rsidRDefault="00D073DC" w:rsidP="00E27187">
            <w:pPr>
              <w:jc w:val="both"/>
              <w:rPr>
                <w:rFonts w:ascii="Times New Roman" w:eastAsia="Times New Roman" w:hAnsi="Times New Roman" w:cs="Times New Roman"/>
              </w:rPr>
            </w:pPr>
            <w:r w:rsidRPr="00E27187">
              <w:rPr>
                <w:rFonts w:ascii="Times New Roman" w:eastAsia="Times New Roman" w:hAnsi="Times New Roman" w:cs="Times New Roman"/>
              </w:rPr>
              <w:t>61,9</w:t>
            </w:r>
          </w:p>
        </w:tc>
        <w:tc>
          <w:tcPr>
            <w:tcW w:w="874" w:type="dxa"/>
          </w:tcPr>
          <w:p w14:paraId="345779EB" w14:textId="77777777" w:rsidR="00D073DC" w:rsidRPr="00E27187" w:rsidRDefault="00D073DC" w:rsidP="00E27187">
            <w:pPr>
              <w:jc w:val="both"/>
              <w:rPr>
                <w:rFonts w:ascii="Times New Roman" w:eastAsia="Times New Roman" w:hAnsi="Times New Roman" w:cs="Times New Roman"/>
              </w:rPr>
            </w:pPr>
            <w:r w:rsidRPr="00E27187">
              <w:rPr>
                <w:rFonts w:ascii="Times New Roman" w:eastAsia="Times New Roman" w:hAnsi="Times New Roman" w:cs="Times New Roman"/>
              </w:rPr>
              <w:t>64,6</w:t>
            </w:r>
          </w:p>
        </w:tc>
        <w:tc>
          <w:tcPr>
            <w:tcW w:w="998" w:type="dxa"/>
          </w:tcPr>
          <w:p w14:paraId="1AECE911" w14:textId="77777777" w:rsidR="00D073DC" w:rsidRPr="00E27187" w:rsidRDefault="00D073DC" w:rsidP="00E27187">
            <w:pPr>
              <w:jc w:val="both"/>
              <w:rPr>
                <w:rFonts w:ascii="Times New Roman" w:eastAsia="Times New Roman" w:hAnsi="Times New Roman" w:cs="Times New Roman"/>
              </w:rPr>
            </w:pPr>
            <w:r w:rsidRPr="00E27187">
              <w:rPr>
                <w:rFonts w:ascii="Times New Roman" w:eastAsia="Times New Roman" w:hAnsi="Times New Roman" w:cs="Times New Roman"/>
              </w:rPr>
              <w:t>67,2</w:t>
            </w:r>
          </w:p>
        </w:tc>
        <w:tc>
          <w:tcPr>
            <w:tcW w:w="873" w:type="dxa"/>
          </w:tcPr>
          <w:p w14:paraId="0DB5E99A" w14:textId="77777777" w:rsidR="00D073DC" w:rsidRPr="00E27187" w:rsidRDefault="00D073DC" w:rsidP="00E27187">
            <w:pPr>
              <w:jc w:val="both"/>
              <w:rPr>
                <w:rFonts w:ascii="Times New Roman" w:eastAsia="Times New Roman" w:hAnsi="Times New Roman" w:cs="Times New Roman"/>
              </w:rPr>
            </w:pPr>
            <w:r w:rsidRPr="00E27187">
              <w:rPr>
                <w:rFonts w:ascii="Times New Roman" w:eastAsia="Times New Roman" w:hAnsi="Times New Roman" w:cs="Times New Roman"/>
              </w:rPr>
              <w:t>68,7</w:t>
            </w:r>
          </w:p>
        </w:tc>
        <w:tc>
          <w:tcPr>
            <w:tcW w:w="873" w:type="dxa"/>
          </w:tcPr>
          <w:p w14:paraId="16CF63CF" w14:textId="77777777" w:rsidR="00D073DC" w:rsidRPr="00E27187" w:rsidRDefault="00D073DC" w:rsidP="00E27187">
            <w:pPr>
              <w:jc w:val="both"/>
              <w:rPr>
                <w:rFonts w:ascii="Times New Roman" w:eastAsia="Times New Roman" w:hAnsi="Times New Roman" w:cs="Times New Roman"/>
              </w:rPr>
            </w:pPr>
            <w:r w:rsidRPr="00E27187">
              <w:rPr>
                <w:rFonts w:ascii="Times New Roman" w:eastAsia="Times New Roman" w:hAnsi="Times New Roman" w:cs="Times New Roman"/>
              </w:rPr>
              <w:t>69,6</w:t>
            </w:r>
          </w:p>
        </w:tc>
        <w:tc>
          <w:tcPr>
            <w:tcW w:w="873" w:type="dxa"/>
          </w:tcPr>
          <w:p w14:paraId="2D34ABC8" w14:textId="77777777" w:rsidR="00D073DC" w:rsidRPr="00E27187" w:rsidRDefault="00D073DC" w:rsidP="00E27187">
            <w:pPr>
              <w:jc w:val="both"/>
              <w:rPr>
                <w:rFonts w:ascii="Times New Roman" w:eastAsia="Times New Roman" w:hAnsi="Times New Roman" w:cs="Times New Roman"/>
              </w:rPr>
            </w:pPr>
            <w:r w:rsidRPr="00E27187">
              <w:rPr>
                <w:rFonts w:ascii="Times New Roman" w:eastAsia="Times New Roman" w:hAnsi="Times New Roman" w:cs="Times New Roman"/>
              </w:rPr>
              <w:t>71,6</w:t>
            </w:r>
          </w:p>
        </w:tc>
        <w:tc>
          <w:tcPr>
            <w:tcW w:w="998" w:type="dxa"/>
          </w:tcPr>
          <w:p w14:paraId="58AED83E" w14:textId="77777777" w:rsidR="00D073DC" w:rsidRPr="00E27187" w:rsidRDefault="00D073DC" w:rsidP="00E27187">
            <w:pPr>
              <w:jc w:val="both"/>
              <w:rPr>
                <w:rFonts w:ascii="Times New Roman" w:eastAsia="Times New Roman" w:hAnsi="Times New Roman" w:cs="Times New Roman"/>
              </w:rPr>
            </w:pPr>
            <w:r w:rsidRPr="00E27187">
              <w:rPr>
                <w:rFonts w:ascii="Times New Roman" w:eastAsia="Times New Roman" w:hAnsi="Times New Roman" w:cs="Times New Roman"/>
              </w:rPr>
              <w:t>72,5</w:t>
            </w:r>
          </w:p>
        </w:tc>
        <w:tc>
          <w:tcPr>
            <w:tcW w:w="749" w:type="dxa"/>
          </w:tcPr>
          <w:p w14:paraId="46AAB264" w14:textId="77777777" w:rsidR="00D073DC" w:rsidRPr="00E27187" w:rsidRDefault="00D073DC" w:rsidP="00E27187">
            <w:pPr>
              <w:jc w:val="both"/>
              <w:rPr>
                <w:rFonts w:ascii="Times New Roman" w:eastAsia="Times New Roman" w:hAnsi="Times New Roman" w:cs="Times New Roman"/>
              </w:rPr>
            </w:pPr>
            <w:r w:rsidRPr="00E27187">
              <w:rPr>
                <w:rFonts w:ascii="Times New Roman" w:eastAsia="Times New Roman" w:hAnsi="Times New Roman" w:cs="Times New Roman"/>
              </w:rPr>
              <w:t>72,9</w:t>
            </w:r>
          </w:p>
        </w:tc>
      </w:tr>
    </w:tbl>
    <w:p w14:paraId="667A96BF" w14:textId="77777777" w:rsidR="00D073DC" w:rsidRPr="00E27187" w:rsidRDefault="00D073DC" w:rsidP="00E27187">
      <w:pPr>
        <w:spacing w:after="0" w:line="240" w:lineRule="auto"/>
        <w:jc w:val="both"/>
        <w:rPr>
          <w:rFonts w:ascii="Times New Roman" w:eastAsia="Times New Roman" w:hAnsi="Times New Roman" w:cs="Times New Roman"/>
          <w:sz w:val="28"/>
          <w:szCs w:val="28"/>
        </w:rPr>
      </w:pPr>
    </w:p>
    <w:p w14:paraId="78A62061" w14:textId="77777777" w:rsidR="00E27187" w:rsidRDefault="00535672" w:rsidP="00E27187">
      <w:pPr>
        <w:spacing w:after="0" w:line="240" w:lineRule="auto"/>
        <w:ind w:firstLine="709"/>
        <w:jc w:val="both"/>
        <w:rPr>
          <w:rFonts w:ascii="Times New Roman" w:eastAsia="SimSun" w:hAnsi="Times New Roman" w:cs="Times New Roman"/>
          <w:sz w:val="28"/>
          <w:szCs w:val="28"/>
        </w:rPr>
      </w:pPr>
      <w:r w:rsidRPr="00E27187">
        <w:rPr>
          <w:rFonts w:ascii="Times New Roman" w:eastAsia="SimSun" w:hAnsi="Times New Roman" w:cs="Times New Roman"/>
          <w:sz w:val="28"/>
          <w:szCs w:val="28"/>
        </w:rPr>
        <w:lastRenderedPageBreak/>
        <w:t xml:space="preserve">В связи с продолжающейся миграцией населения в городскую местность наблюдается рост доли детей, обучающихся в городской местности (с 52,7% в 2014 году до 61,2% в 2023 году), в то время как доля учеников в сельской местности падает (с 47,1% в 2014 году до 38,82% в 2023 году). </w:t>
      </w:r>
    </w:p>
    <w:p w14:paraId="08BC1C1B" w14:textId="77777777" w:rsidR="00E27187" w:rsidRDefault="00535672" w:rsidP="00E27187">
      <w:pPr>
        <w:spacing w:after="0" w:line="240" w:lineRule="auto"/>
        <w:ind w:firstLine="709"/>
        <w:jc w:val="both"/>
        <w:rPr>
          <w:rFonts w:ascii="Times New Roman" w:eastAsia="SimSun" w:hAnsi="Times New Roman" w:cs="Times New Roman"/>
          <w:sz w:val="28"/>
          <w:szCs w:val="28"/>
        </w:rPr>
      </w:pPr>
      <w:r w:rsidRPr="00E27187">
        <w:rPr>
          <w:rFonts w:ascii="Times New Roman" w:eastAsia="Times New Roman" w:hAnsi="Times New Roman" w:cs="Times New Roman"/>
          <w:sz w:val="28"/>
          <w:szCs w:val="28"/>
          <w:lang w:val="x-none"/>
        </w:rPr>
        <w:t>На начало 20</w:t>
      </w:r>
      <w:r w:rsidRPr="00E27187">
        <w:rPr>
          <w:rFonts w:ascii="Times New Roman" w:eastAsia="Times New Roman" w:hAnsi="Times New Roman" w:cs="Times New Roman"/>
          <w:sz w:val="28"/>
          <w:szCs w:val="28"/>
        </w:rPr>
        <w:t>23</w:t>
      </w:r>
      <w:r w:rsidRPr="00E27187">
        <w:rPr>
          <w:rFonts w:ascii="Times New Roman" w:eastAsia="Times New Roman" w:hAnsi="Times New Roman" w:cs="Times New Roman"/>
          <w:sz w:val="28"/>
          <w:szCs w:val="28"/>
          <w:lang w:val="x-none"/>
        </w:rPr>
        <w:t>-</w:t>
      </w:r>
      <w:r w:rsidRPr="00E27187">
        <w:rPr>
          <w:rFonts w:ascii="Times New Roman" w:eastAsia="Times New Roman" w:hAnsi="Times New Roman" w:cs="Times New Roman"/>
          <w:sz w:val="28"/>
          <w:szCs w:val="28"/>
        </w:rPr>
        <w:t>24</w:t>
      </w:r>
      <w:r w:rsidRPr="00E27187">
        <w:rPr>
          <w:rFonts w:ascii="Times New Roman" w:eastAsia="Times New Roman" w:hAnsi="Times New Roman" w:cs="Times New Roman"/>
          <w:sz w:val="28"/>
          <w:szCs w:val="28"/>
          <w:lang w:val="x-none"/>
        </w:rPr>
        <w:t xml:space="preserve"> учебного года в школах </w:t>
      </w:r>
      <w:r w:rsidRPr="00E27187">
        <w:rPr>
          <w:rFonts w:ascii="Times New Roman" w:eastAsia="Times New Roman" w:hAnsi="Times New Roman" w:cs="Times New Roman"/>
          <w:sz w:val="28"/>
          <w:szCs w:val="28"/>
        </w:rPr>
        <w:t>в</w:t>
      </w:r>
      <w:r w:rsidRPr="00E27187">
        <w:rPr>
          <w:rFonts w:ascii="Times New Roman" w:eastAsia="Times New Roman" w:hAnsi="Times New Roman" w:cs="Times New Roman"/>
          <w:sz w:val="28"/>
          <w:szCs w:val="28"/>
          <w:lang w:val="x-none"/>
        </w:rPr>
        <w:t xml:space="preserve"> первую смену учатся </w:t>
      </w:r>
      <w:r w:rsidRPr="00E27187">
        <w:rPr>
          <w:rFonts w:ascii="Times New Roman" w:eastAsia="Times New Roman" w:hAnsi="Times New Roman" w:cs="Times New Roman"/>
          <w:sz w:val="28"/>
          <w:szCs w:val="28"/>
        </w:rPr>
        <w:t>48 243</w:t>
      </w:r>
      <w:r w:rsidRPr="00E27187">
        <w:rPr>
          <w:rFonts w:ascii="Times New Roman" w:eastAsia="Times New Roman" w:hAnsi="Times New Roman" w:cs="Times New Roman"/>
          <w:sz w:val="28"/>
          <w:szCs w:val="28"/>
          <w:lang w:val="x-none"/>
        </w:rPr>
        <w:t xml:space="preserve"> чел</w:t>
      </w:r>
      <w:r w:rsidRPr="00E27187">
        <w:rPr>
          <w:rFonts w:ascii="Times New Roman" w:eastAsia="Times New Roman" w:hAnsi="Times New Roman" w:cs="Times New Roman"/>
          <w:sz w:val="28"/>
          <w:szCs w:val="28"/>
        </w:rPr>
        <w:t>овек</w:t>
      </w:r>
      <w:r w:rsidRPr="00E27187">
        <w:rPr>
          <w:rFonts w:ascii="Times New Roman" w:eastAsia="Times New Roman" w:hAnsi="Times New Roman" w:cs="Times New Roman"/>
          <w:sz w:val="28"/>
          <w:szCs w:val="28"/>
          <w:lang w:val="x-none"/>
        </w:rPr>
        <w:t xml:space="preserve"> (6</w:t>
      </w:r>
      <w:r w:rsidRPr="00E27187">
        <w:rPr>
          <w:rFonts w:ascii="Times New Roman" w:eastAsia="Times New Roman" w:hAnsi="Times New Roman" w:cs="Times New Roman"/>
          <w:sz w:val="28"/>
          <w:szCs w:val="28"/>
        </w:rPr>
        <w:t>6</w:t>
      </w:r>
      <w:r w:rsidRPr="00E27187">
        <w:rPr>
          <w:rFonts w:ascii="Times New Roman" w:eastAsia="Times New Roman" w:hAnsi="Times New Roman" w:cs="Times New Roman"/>
          <w:sz w:val="28"/>
          <w:szCs w:val="28"/>
          <w:lang w:val="x-none"/>
        </w:rPr>
        <w:t>,1%)</w:t>
      </w:r>
      <w:r w:rsidRPr="00E27187">
        <w:rPr>
          <w:rFonts w:ascii="Times New Roman" w:eastAsia="Times New Roman" w:hAnsi="Times New Roman" w:cs="Times New Roman"/>
          <w:sz w:val="28"/>
          <w:szCs w:val="28"/>
        </w:rPr>
        <w:t>,</w:t>
      </w:r>
      <w:r w:rsidRPr="00E27187">
        <w:rPr>
          <w:rFonts w:ascii="Times New Roman" w:eastAsia="Times New Roman" w:hAnsi="Times New Roman" w:cs="Times New Roman"/>
          <w:sz w:val="28"/>
          <w:szCs w:val="28"/>
          <w:lang w:val="x-none"/>
        </w:rPr>
        <w:t xml:space="preserve"> во вторую смену – </w:t>
      </w:r>
      <w:r w:rsidRPr="00E27187">
        <w:rPr>
          <w:rFonts w:ascii="Times New Roman" w:eastAsia="Times New Roman" w:hAnsi="Times New Roman" w:cs="Times New Roman"/>
          <w:sz w:val="28"/>
          <w:szCs w:val="28"/>
        </w:rPr>
        <w:t>24 699</w:t>
      </w:r>
      <w:r w:rsidRPr="00E27187">
        <w:rPr>
          <w:rFonts w:ascii="Times New Roman" w:eastAsia="Times New Roman" w:hAnsi="Times New Roman" w:cs="Times New Roman"/>
          <w:sz w:val="28"/>
          <w:szCs w:val="28"/>
          <w:lang w:val="x-none"/>
        </w:rPr>
        <w:t xml:space="preserve"> (3</w:t>
      </w:r>
      <w:r w:rsidRPr="00E27187">
        <w:rPr>
          <w:rFonts w:ascii="Times New Roman" w:eastAsia="Times New Roman" w:hAnsi="Times New Roman" w:cs="Times New Roman"/>
          <w:sz w:val="28"/>
          <w:szCs w:val="28"/>
        </w:rPr>
        <w:t>3</w:t>
      </w:r>
      <w:r w:rsidRPr="00E27187">
        <w:rPr>
          <w:rFonts w:ascii="Times New Roman" w:eastAsia="Times New Roman" w:hAnsi="Times New Roman" w:cs="Times New Roman"/>
          <w:sz w:val="28"/>
          <w:szCs w:val="28"/>
          <w:lang w:val="x-none"/>
        </w:rPr>
        <w:t>,9%)</w:t>
      </w:r>
      <w:r w:rsidRPr="00E27187">
        <w:rPr>
          <w:rFonts w:ascii="Times New Roman" w:eastAsia="Times New Roman" w:hAnsi="Times New Roman" w:cs="Times New Roman"/>
          <w:sz w:val="28"/>
          <w:szCs w:val="28"/>
        </w:rPr>
        <w:t xml:space="preserve"> человек. </w:t>
      </w:r>
    </w:p>
    <w:p w14:paraId="7CB11CCE" w14:textId="77777777" w:rsidR="00676B75" w:rsidRDefault="00535672" w:rsidP="00676B75">
      <w:pPr>
        <w:spacing w:after="0" w:line="240" w:lineRule="auto"/>
        <w:ind w:firstLine="709"/>
        <w:jc w:val="both"/>
        <w:rPr>
          <w:rFonts w:ascii="Times New Roman" w:eastAsia="SimSun" w:hAnsi="Times New Roman" w:cs="Times New Roman"/>
          <w:sz w:val="28"/>
          <w:szCs w:val="28"/>
        </w:rPr>
      </w:pPr>
      <w:r w:rsidRPr="00E27187">
        <w:rPr>
          <w:rFonts w:ascii="Times New Roman" w:eastAsia="SimSun" w:hAnsi="Times New Roman" w:cs="Times New Roman"/>
          <w:sz w:val="28"/>
          <w:szCs w:val="28"/>
        </w:rPr>
        <w:t>Общее количество работников в системе образования по состоянию на 01.01.2024 г. составляет 13023, из них количество педагогических работников – 7087.</w:t>
      </w:r>
    </w:p>
    <w:p w14:paraId="4D50F30D" w14:textId="63B6F3BA" w:rsidR="00535672" w:rsidRPr="00E27187" w:rsidRDefault="00535672" w:rsidP="00676B75">
      <w:pPr>
        <w:spacing w:after="0" w:line="240" w:lineRule="auto"/>
        <w:ind w:firstLine="709"/>
        <w:jc w:val="both"/>
        <w:rPr>
          <w:rFonts w:ascii="Times New Roman" w:eastAsia="SimSun" w:hAnsi="Times New Roman" w:cs="Times New Roman"/>
          <w:sz w:val="28"/>
          <w:szCs w:val="28"/>
        </w:rPr>
      </w:pPr>
      <w:r w:rsidRPr="00E27187">
        <w:rPr>
          <w:rFonts w:ascii="Times New Roman" w:eastAsia="SimSun" w:hAnsi="Times New Roman" w:cs="Times New Roman"/>
          <w:sz w:val="28"/>
          <w:szCs w:val="28"/>
        </w:rPr>
        <w:t>Средняя заработная плата педагогических работников системы общего образования за период реализации программы в абсолютном размере составила:</w:t>
      </w:r>
    </w:p>
    <w:tbl>
      <w:tblPr>
        <w:tblW w:w="9760" w:type="dxa"/>
        <w:tblInd w:w="-147" w:type="dxa"/>
        <w:tblLook w:val="04A0" w:firstRow="1" w:lastRow="0" w:firstColumn="1" w:lastColumn="0" w:noHBand="0" w:noVBand="1"/>
      </w:tblPr>
      <w:tblGrid>
        <w:gridCol w:w="1207"/>
        <w:gridCol w:w="871"/>
        <w:gridCol w:w="871"/>
        <w:gridCol w:w="871"/>
        <w:gridCol w:w="871"/>
        <w:gridCol w:w="871"/>
        <w:gridCol w:w="871"/>
        <w:gridCol w:w="871"/>
        <w:gridCol w:w="871"/>
        <w:gridCol w:w="871"/>
        <w:gridCol w:w="871"/>
      </w:tblGrid>
      <w:tr w:rsidR="00535672" w:rsidRPr="00676B75" w14:paraId="4AA46F11" w14:textId="77777777" w:rsidTr="00805D13">
        <w:trPr>
          <w:trHeight w:val="321"/>
        </w:trPr>
        <w:tc>
          <w:tcPr>
            <w:tcW w:w="109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5892578" w14:textId="77777777" w:rsidR="00535672" w:rsidRPr="00676B75" w:rsidRDefault="00535672" w:rsidP="00E27187">
            <w:pPr>
              <w:spacing w:after="0" w:line="240" w:lineRule="auto"/>
              <w:jc w:val="both"/>
              <w:rPr>
                <w:rFonts w:ascii="Times New Roman" w:eastAsia="Times New Roman" w:hAnsi="Times New Roman" w:cs="Times New Roman"/>
                <w:color w:val="000000"/>
              </w:rPr>
            </w:pPr>
            <w:r w:rsidRPr="00676B75">
              <w:rPr>
                <w:rFonts w:ascii="Times New Roman" w:eastAsia="SimSun" w:hAnsi="Times New Roman" w:cs="Times New Roman"/>
              </w:rPr>
              <w:t>Показатели средней заработной платы в ОУ,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96F4E13" w14:textId="77777777" w:rsidR="00535672" w:rsidRPr="00676B75" w:rsidRDefault="00535672" w:rsidP="00E27187">
            <w:pPr>
              <w:spacing w:after="0" w:line="240" w:lineRule="auto"/>
              <w:jc w:val="both"/>
              <w:rPr>
                <w:rFonts w:ascii="Times New Roman" w:eastAsia="Times New Roman" w:hAnsi="Times New Roman" w:cs="Times New Roman"/>
                <w:color w:val="000000"/>
              </w:rPr>
            </w:pPr>
            <w:r w:rsidRPr="00676B75">
              <w:rPr>
                <w:rFonts w:ascii="Times New Roman" w:eastAsia="Times New Roman" w:hAnsi="Times New Roman" w:cs="Times New Roman"/>
                <w:color w:val="000000"/>
              </w:rPr>
              <w:t>2014</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14:paraId="6E1314CD" w14:textId="77777777" w:rsidR="00535672" w:rsidRPr="00676B75" w:rsidRDefault="00535672" w:rsidP="00E27187">
            <w:pPr>
              <w:spacing w:after="0" w:line="240" w:lineRule="auto"/>
              <w:jc w:val="both"/>
              <w:rPr>
                <w:rFonts w:ascii="Times New Roman" w:eastAsia="Times New Roman" w:hAnsi="Times New Roman" w:cs="Times New Roman"/>
                <w:color w:val="000000"/>
              </w:rPr>
            </w:pPr>
            <w:r w:rsidRPr="00676B75">
              <w:rPr>
                <w:rFonts w:ascii="Times New Roman" w:eastAsia="Times New Roman" w:hAnsi="Times New Roman" w:cs="Times New Roman"/>
                <w:color w:val="000000"/>
              </w:rPr>
              <w:t>2015</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14:paraId="6D11FDDF" w14:textId="77777777" w:rsidR="00535672" w:rsidRPr="00676B75" w:rsidRDefault="00535672" w:rsidP="00E27187">
            <w:pPr>
              <w:spacing w:after="0" w:line="240" w:lineRule="auto"/>
              <w:jc w:val="both"/>
              <w:rPr>
                <w:rFonts w:ascii="Times New Roman" w:eastAsia="Times New Roman" w:hAnsi="Times New Roman" w:cs="Times New Roman"/>
                <w:color w:val="000000"/>
              </w:rPr>
            </w:pPr>
            <w:r w:rsidRPr="00676B75">
              <w:rPr>
                <w:rFonts w:ascii="Times New Roman" w:eastAsia="Times New Roman" w:hAnsi="Times New Roman" w:cs="Times New Roman"/>
                <w:color w:val="000000"/>
              </w:rPr>
              <w:t>2016</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14:paraId="66454886" w14:textId="77777777" w:rsidR="00535672" w:rsidRPr="00676B75" w:rsidRDefault="00535672" w:rsidP="00E27187">
            <w:pPr>
              <w:spacing w:after="0" w:line="240" w:lineRule="auto"/>
              <w:jc w:val="both"/>
              <w:rPr>
                <w:rFonts w:ascii="Times New Roman" w:eastAsia="Times New Roman" w:hAnsi="Times New Roman" w:cs="Times New Roman"/>
                <w:color w:val="000000"/>
              </w:rPr>
            </w:pPr>
            <w:r w:rsidRPr="00676B75">
              <w:rPr>
                <w:rFonts w:ascii="Times New Roman" w:eastAsia="Times New Roman" w:hAnsi="Times New Roman" w:cs="Times New Roman"/>
                <w:color w:val="000000"/>
              </w:rPr>
              <w:t>2017</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14:paraId="0AFC27E8" w14:textId="77777777" w:rsidR="00535672" w:rsidRPr="00676B75" w:rsidRDefault="00535672" w:rsidP="00E27187">
            <w:pPr>
              <w:spacing w:after="0" w:line="240" w:lineRule="auto"/>
              <w:jc w:val="both"/>
              <w:rPr>
                <w:rFonts w:ascii="Times New Roman" w:eastAsia="Times New Roman" w:hAnsi="Times New Roman" w:cs="Times New Roman"/>
                <w:color w:val="000000"/>
              </w:rPr>
            </w:pPr>
            <w:r w:rsidRPr="00676B75">
              <w:rPr>
                <w:rFonts w:ascii="Times New Roman" w:eastAsia="Times New Roman" w:hAnsi="Times New Roman" w:cs="Times New Roman"/>
                <w:color w:val="000000"/>
              </w:rPr>
              <w:t>2018</w:t>
            </w:r>
          </w:p>
        </w:tc>
        <w:tc>
          <w:tcPr>
            <w:tcW w:w="909" w:type="dxa"/>
            <w:tcBorders>
              <w:top w:val="single" w:sz="4" w:space="0" w:color="auto"/>
              <w:left w:val="nil"/>
              <w:bottom w:val="single" w:sz="4" w:space="0" w:color="auto"/>
              <w:right w:val="single" w:sz="4" w:space="0" w:color="auto"/>
            </w:tcBorders>
            <w:shd w:val="clear" w:color="auto" w:fill="auto"/>
            <w:noWrap/>
            <w:vAlign w:val="bottom"/>
            <w:hideMark/>
          </w:tcPr>
          <w:p w14:paraId="06939FFD" w14:textId="77777777" w:rsidR="00535672" w:rsidRPr="00676B75" w:rsidRDefault="00535672" w:rsidP="00E27187">
            <w:pPr>
              <w:spacing w:after="0" w:line="240" w:lineRule="auto"/>
              <w:jc w:val="both"/>
              <w:rPr>
                <w:rFonts w:ascii="Times New Roman" w:eastAsia="Times New Roman" w:hAnsi="Times New Roman" w:cs="Times New Roman"/>
                <w:color w:val="000000"/>
              </w:rPr>
            </w:pPr>
            <w:r w:rsidRPr="00676B75">
              <w:rPr>
                <w:rFonts w:ascii="Times New Roman" w:eastAsia="Times New Roman" w:hAnsi="Times New Roman" w:cs="Times New Roman"/>
                <w:color w:val="000000"/>
              </w:rPr>
              <w:t>2019</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14:paraId="686D62EE" w14:textId="77777777" w:rsidR="00535672" w:rsidRPr="00676B75" w:rsidRDefault="00535672" w:rsidP="00E27187">
            <w:pPr>
              <w:spacing w:after="0" w:line="240" w:lineRule="auto"/>
              <w:jc w:val="both"/>
              <w:rPr>
                <w:rFonts w:ascii="Times New Roman" w:eastAsia="Times New Roman" w:hAnsi="Times New Roman" w:cs="Times New Roman"/>
                <w:color w:val="000000"/>
              </w:rPr>
            </w:pPr>
            <w:r w:rsidRPr="00676B75">
              <w:rPr>
                <w:rFonts w:ascii="Times New Roman" w:eastAsia="Times New Roman" w:hAnsi="Times New Roman" w:cs="Times New Roman"/>
                <w:color w:val="000000"/>
              </w:rPr>
              <w:t>2020</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14:paraId="4779433D" w14:textId="77777777" w:rsidR="00535672" w:rsidRPr="00676B75" w:rsidRDefault="00535672" w:rsidP="00E27187">
            <w:pPr>
              <w:spacing w:after="0" w:line="240" w:lineRule="auto"/>
              <w:jc w:val="both"/>
              <w:rPr>
                <w:rFonts w:ascii="Times New Roman" w:eastAsia="Times New Roman" w:hAnsi="Times New Roman" w:cs="Times New Roman"/>
                <w:color w:val="000000"/>
              </w:rPr>
            </w:pPr>
            <w:r w:rsidRPr="00676B75">
              <w:rPr>
                <w:rFonts w:ascii="Times New Roman" w:eastAsia="Times New Roman" w:hAnsi="Times New Roman" w:cs="Times New Roman"/>
                <w:color w:val="000000"/>
              </w:rPr>
              <w:t>2021</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14:paraId="121561E4" w14:textId="77777777" w:rsidR="00535672" w:rsidRPr="00676B75" w:rsidRDefault="00535672" w:rsidP="00E27187">
            <w:pPr>
              <w:spacing w:after="0" w:line="240" w:lineRule="auto"/>
              <w:jc w:val="both"/>
              <w:rPr>
                <w:rFonts w:ascii="Times New Roman" w:eastAsia="Times New Roman" w:hAnsi="Times New Roman" w:cs="Times New Roman"/>
                <w:color w:val="000000"/>
              </w:rPr>
            </w:pPr>
            <w:r w:rsidRPr="00676B75">
              <w:rPr>
                <w:rFonts w:ascii="Times New Roman" w:eastAsia="Times New Roman" w:hAnsi="Times New Roman" w:cs="Times New Roman"/>
                <w:color w:val="000000"/>
              </w:rPr>
              <w:t>2022</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14:paraId="59591C6D" w14:textId="77777777" w:rsidR="00535672" w:rsidRPr="00676B75" w:rsidRDefault="00535672" w:rsidP="00E27187">
            <w:pPr>
              <w:spacing w:after="0" w:line="240" w:lineRule="auto"/>
              <w:jc w:val="both"/>
              <w:rPr>
                <w:rFonts w:ascii="Times New Roman" w:eastAsia="Times New Roman" w:hAnsi="Times New Roman" w:cs="Times New Roman"/>
                <w:color w:val="000000"/>
              </w:rPr>
            </w:pPr>
            <w:r w:rsidRPr="00676B75">
              <w:rPr>
                <w:rFonts w:ascii="Times New Roman" w:eastAsia="Times New Roman" w:hAnsi="Times New Roman" w:cs="Times New Roman"/>
                <w:color w:val="000000"/>
              </w:rPr>
              <w:t>2023</w:t>
            </w:r>
          </w:p>
        </w:tc>
      </w:tr>
      <w:tr w:rsidR="00535672" w:rsidRPr="00676B75" w14:paraId="5F8C2B4F" w14:textId="77777777" w:rsidTr="00805D13">
        <w:trPr>
          <w:trHeight w:val="610"/>
        </w:trPr>
        <w:tc>
          <w:tcPr>
            <w:tcW w:w="1098" w:type="dxa"/>
            <w:vMerge/>
            <w:tcBorders>
              <w:top w:val="single" w:sz="4" w:space="0" w:color="auto"/>
              <w:left w:val="single" w:sz="4" w:space="0" w:color="auto"/>
              <w:bottom w:val="single" w:sz="4" w:space="0" w:color="auto"/>
              <w:right w:val="single" w:sz="4" w:space="0" w:color="auto"/>
            </w:tcBorders>
            <w:vAlign w:val="center"/>
            <w:hideMark/>
          </w:tcPr>
          <w:p w14:paraId="2145C77A" w14:textId="77777777" w:rsidR="00535672" w:rsidRPr="00676B75" w:rsidRDefault="00535672" w:rsidP="00E27187">
            <w:pPr>
              <w:spacing w:after="0" w:line="240" w:lineRule="auto"/>
              <w:jc w:val="both"/>
              <w:rPr>
                <w:rFonts w:ascii="Times New Roman" w:eastAsia="Times New Roman" w:hAnsi="Times New Roman" w:cs="Times New Roman"/>
                <w:color w:val="000000"/>
              </w:rPr>
            </w:pPr>
          </w:p>
        </w:tc>
        <w:tc>
          <w:tcPr>
            <w:tcW w:w="851" w:type="dxa"/>
            <w:tcBorders>
              <w:top w:val="nil"/>
              <w:left w:val="nil"/>
              <w:bottom w:val="single" w:sz="4" w:space="0" w:color="auto"/>
              <w:right w:val="single" w:sz="4" w:space="0" w:color="auto"/>
            </w:tcBorders>
            <w:shd w:val="clear" w:color="auto" w:fill="auto"/>
            <w:noWrap/>
            <w:vAlign w:val="bottom"/>
            <w:hideMark/>
          </w:tcPr>
          <w:p w14:paraId="0D02672B" w14:textId="77777777" w:rsidR="00535672" w:rsidRPr="00676B75" w:rsidRDefault="00535672" w:rsidP="00E27187">
            <w:pPr>
              <w:spacing w:after="0" w:line="240" w:lineRule="auto"/>
              <w:jc w:val="both"/>
              <w:rPr>
                <w:rFonts w:ascii="Times New Roman" w:eastAsia="Times New Roman" w:hAnsi="Times New Roman" w:cs="Times New Roman"/>
                <w:color w:val="000000"/>
              </w:rPr>
            </w:pPr>
            <w:r w:rsidRPr="00676B75">
              <w:rPr>
                <w:rFonts w:ascii="Times New Roman" w:eastAsia="Times New Roman" w:hAnsi="Times New Roman" w:cs="Times New Roman"/>
                <w:color w:val="000000"/>
              </w:rPr>
              <w:t>26368,0</w:t>
            </w:r>
          </w:p>
        </w:tc>
        <w:tc>
          <w:tcPr>
            <w:tcW w:w="882" w:type="dxa"/>
            <w:tcBorders>
              <w:top w:val="nil"/>
              <w:left w:val="nil"/>
              <w:bottom w:val="single" w:sz="4" w:space="0" w:color="auto"/>
              <w:right w:val="single" w:sz="4" w:space="0" w:color="auto"/>
            </w:tcBorders>
            <w:shd w:val="clear" w:color="auto" w:fill="auto"/>
            <w:noWrap/>
            <w:vAlign w:val="bottom"/>
            <w:hideMark/>
          </w:tcPr>
          <w:p w14:paraId="303C99EA" w14:textId="77777777" w:rsidR="00535672" w:rsidRPr="00676B75" w:rsidRDefault="00535672" w:rsidP="00E27187">
            <w:pPr>
              <w:spacing w:after="0" w:line="240" w:lineRule="auto"/>
              <w:jc w:val="both"/>
              <w:rPr>
                <w:rFonts w:ascii="Times New Roman" w:eastAsia="Times New Roman" w:hAnsi="Times New Roman" w:cs="Times New Roman"/>
                <w:color w:val="000000"/>
              </w:rPr>
            </w:pPr>
            <w:r w:rsidRPr="00676B75">
              <w:rPr>
                <w:rFonts w:ascii="Times New Roman" w:eastAsia="Times New Roman" w:hAnsi="Times New Roman" w:cs="Times New Roman"/>
                <w:color w:val="000000"/>
              </w:rPr>
              <w:t>26180,0</w:t>
            </w:r>
          </w:p>
        </w:tc>
        <w:tc>
          <w:tcPr>
            <w:tcW w:w="910" w:type="dxa"/>
            <w:tcBorders>
              <w:top w:val="nil"/>
              <w:left w:val="nil"/>
              <w:bottom w:val="single" w:sz="4" w:space="0" w:color="auto"/>
              <w:right w:val="single" w:sz="4" w:space="0" w:color="auto"/>
            </w:tcBorders>
            <w:shd w:val="clear" w:color="auto" w:fill="auto"/>
            <w:noWrap/>
            <w:vAlign w:val="bottom"/>
            <w:hideMark/>
          </w:tcPr>
          <w:p w14:paraId="1FE96FD1" w14:textId="77777777" w:rsidR="00535672" w:rsidRPr="00676B75" w:rsidRDefault="00535672" w:rsidP="00E27187">
            <w:pPr>
              <w:spacing w:after="0" w:line="240" w:lineRule="auto"/>
              <w:jc w:val="both"/>
              <w:rPr>
                <w:rFonts w:ascii="Times New Roman" w:eastAsia="Times New Roman" w:hAnsi="Times New Roman" w:cs="Times New Roman"/>
                <w:color w:val="000000"/>
              </w:rPr>
            </w:pPr>
            <w:r w:rsidRPr="00676B75">
              <w:rPr>
                <w:rFonts w:ascii="Times New Roman" w:eastAsia="Times New Roman" w:hAnsi="Times New Roman" w:cs="Times New Roman"/>
                <w:color w:val="000000"/>
              </w:rPr>
              <w:t>25713,0</w:t>
            </w:r>
          </w:p>
        </w:tc>
        <w:tc>
          <w:tcPr>
            <w:tcW w:w="909" w:type="dxa"/>
            <w:tcBorders>
              <w:top w:val="nil"/>
              <w:left w:val="nil"/>
              <w:bottom w:val="single" w:sz="4" w:space="0" w:color="auto"/>
              <w:right w:val="single" w:sz="4" w:space="0" w:color="auto"/>
            </w:tcBorders>
            <w:shd w:val="clear" w:color="auto" w:fill="auto"/>
            <w:noWrap/>
            <w:vAlign w:val="bottom"/>
            <w:hideMark/>
          </w:tcPr>
          <w:p w14:paraId="5973552E" w14:textId="77777777" w:rsidR="00535672" w:rsidRPr="00676B75" w:rsidRDefault="00535672" w:rsidP="00E27187">
            <w:pPr>
              <w:spacing w:after="0" w:line="240" w:lineRule="auto"/>
              <w:jc w:val="both"/>
              <w:rPr>
                <w:rFonts w:ascii="Times New Roman" w:eastAsia="Times New Roman" w:hAnsi="Times New Roman" w:cs="Times New Roman"/>
                <w:color w:val="000000"/>
              </w:rPr>
            </w:pPr>
            <w:r w:rsidRPr="00676B75">
              <w:rPr>
                <w:rFonts w:ascii="Times New Roman" w:eastAsia="Times New Roman" w:hAnsi="Times New Roman" w:cs="Times New Roman"/>
                <w:color w:val="000000"/>
              </w:rPr>
              <w:t>29242,0</w:t>
            </w:r>
          </w:p>
        </w:tc>
        <w:tc>
          <w:tcPr>
            <w:tcW w:w="909" w:type="dxa"/>
            <w:tcBorders>
              <w:top w:val="nil"/>
              <w:left w:val="nil"/>
              <w:bottom w:val="single" w:sz="4" w:space="0" w:color="auto"/>
              <w:right w:val="single" w:sz="4" w:space="0" w:color="auto"/>
            </w:tcBorders>
            <w:shd w:val="clear" w:color="auto" w:fill="auto"/>
            <w:noWrap/>
            <w:vAlign w:val="bottom"/>
            <w:hideMark/>
          </w:tcPr>
          <w:p w14:paraId="38979EA7" w14:textId="77777777" w:rsidR="00535672" w:rsidRPr="00676B75" w:rsidRDefault="00535672" w:rsidP="00E27187">
            <w:pPr>
              <w:spacing w:after="0" w:line="240" w:lineRule="auto"/>
              <w:jc w:val="both"/>
              <w:rPr>
                <w:rFonts w:ascii="Times New Roman" w:eastAsia="Times New Roman" w:hAnsi="Times New Roman" w:cs="Times New Roman"/>
                <w:color w:val="000000"/>
              </w:rPr>
            </w:pPr>
            <w:r w:rsidRPr="00676B75">
              <w:rPr>
                <w:rFonts w:ascii="Times New Roman" w:eastAsia="Times New Roman" w:hAnsi="Times New Roman" w:cs="Times New Roman"/>
                <w:color w:val="000000"/>
              </w:rPr>
              <w:t>29245,0</w:t>
            </w:r>
          </w:p>
        </w:tc>
        <w:tc>
          <w:tcPr>
            <w:tcW w:w="909" w:type="dxa"/>
            <w:tcBorders>
              <w:top w:val="nil"/>
              <w:left w:val="nil"/>
              <w:bottom w:val="single" w:sz="4" w:space="0" w:color="auto"/>
              <w:right w:val="single" w:sz="4" w:space="0" w:color="auto"/>
            </w:tcBorders>
            <w:shd w:val="clear" w:color="auto" w:fill="auto"/>
            <w:noWrap/>
            <w:vAlign w:val="bottom"/>
            <w:hideMark/>
          </w:tcPr>
          <w:p w14:paraId="2BAE3773" w14:textId="77777777" w:rsidR="00535672" w:rsidRPr="00676B75" w:rsidRDefault="00535672" w:rsidP="00E27187">
            <w:pPr>
              <w:spacing w:after="0" w:line="240" w:lineRule="auto"/>
              <w:jc w:val="both"/>
              <w:rPr>
                <w:rFonts w:ascii="Times New Roman" w:eastAsia="Times New Roman" w:hAnsi="Times New Roman" w:cs="Times New Roman"/>
                <w:color w:val="000000"/>
              </w:rPr>
            </w:pPr>
            <w:r w:rsidRPr="00676B75">
              <w:rPr>
                <w:rFonts w:ascii="Times New Roman" w:eastAsia="Times New Roman" w:hAnsi="Times New Roman" w:cs="Times New Roman"/>
                <w:color w:val="000000"/>
              </w:rPr>
              <w:t>32465,0</w:t>
            </w:r>
          </w:p>
        </w:tc>
        <w:tc>
          <w:tcPr>
            <w:tcW w:w="910" w:type="dxa"/>
            <w:tcBorders>
              <w:top w:val="nil"/>
              <w:left w:val="nil"/>
              <w:bottom w:val="single" w:sz="4" w:space="0" w:color="auto"/>
              <w:right w:val="single" w:sz="4" w:space="0" w:color="auto"/>
            </w:tcBorders>
            <w:shd w:val="clear" w:color="auto" w:fill="auto"/>
            <w:noWrap/>
            <w:vAlign w:val="bottom"/>
            <w:hideMark/>
          </w:tcPr>
          <w:p w14:paraId="5591F4E4" w14:textId="77777777" w:rsidR="00535672" w:rsidRPr="00676B75" w:rsidRDefault="00535672" w:rsidP="00E27187">
            <w:pPr>
              <w:spacing w:after="0" w:line="240" w:lineRule="auto"/>
              <w:jc w:val="both"/>
              <w:rPr>
                <w:rFonts w:ascii="Times New Roman" w:eastAsia="Times New Roman" w:hAnsi="Times New Roman" w:cs="Times New Roman"/>
                <w:color w:val="000000"/>
              </w:rPr>
            </w:pPr>
            <w:r w:rsidRPr="00676B75">
              <w:rPr>
                <w:rFonts w:ascii="Times New Roman" w:eastAsia="Times New Roman" w:hAnsi="Times New Roman" w:cs="Times New Roman"/>
                <w:color w:val="000000"/>
              </w:rPr>
              <w:t>35323,0</w:t>
            </w:r>
          </w:p>
        </w:tc>
        <w:tc>
          <w:tcPr>
            <w:tcW w:w="794" w:type="dxa"/>
            <w:tcBorders>
              <w:top w:val="nil"/>
              <w:left w:val="nil"/>
              <w:bottom w:val="single" w:sz="4" w:space="0" w:color="auto"/>
              <w:right w:val="single" w:sz="4" w:space="0" w:color="auto"/>
            </w:tcBorders>
            <w:shd w:val="clear" w:color="auto" w:fill="auto"/>
            <w:noWrap/>
            <w:vAlign w:val="bottom"/>
            <w:hideMark/>
          </w:tcPr>
          <w:p w14:paraId="5B6CBEEB" w14:textId="77777777" w:rsidR="00535672" w:rsidRPr="00676B75" w:rsidRDefault="00535672" w:rsidP="00E27187">
            <w:pPr>
              <w:spacing w:after="0" w:line="240" w:lineRule="auto"/>
              <w:jc w:val="both"/>
              <w:rPr>
                <w:rFonts w:ascii="Times New Roman" w:eastAsia="Times New Roman" w:hAnsi="Times New Roman" w:cs="Times New Roman"/>
                <w:color w:val="000000"/>
              </w:rPr>
            </w:pPr>
            <w:r w:rsidRPr="00676B75">
              <w:rPr>
                <w:rFonts w:ascii="Times New Roman" w:eastAsia="Times New Roman" w:hAnsi="Times New Roman" w:cs="Times New Roman"/>
                <w:color w:val="000000"/>
              </w:rPr>
              <w:t>37898,0</w:t>
            </w:r>
          </w:p>
        </w:tc>
        <w:tc>
          <w:tcPr>
            <w:tcW w:w="794" w:type="dxa"/>
            <w:tcBorders>
              <w:top w:val="nil"/>
              <w:left w:val="nil"/>
              <w:bottom w:val="single" w:sz="4" w:space="0" w:color="auto"/>
              <w:right w:val="single" w:sz="4" w:space="0" w:color="auto"/>
            </w:tcBorders>
            <w:shd w:val="clear" w:color="auto" w:fill="auto"/>
            <w:noWrap/>
            <w:vAlign w:val="bottom"/>
            <w:hideMark/>
          </w:tcPr>
          <w:p w14:paraId="75E53361" w14:textId="77777777" w:rsidR="00535672" w:rsidRPr="00676B75" w:rsidRDefault="00535672" w:rsidP="00E27187">
            <w:pPr>
              <w:spacing w:after="0" w:line="240" w:lineRule="auto"/>
              <w:jc w:val="both"/>
              <w:rPr>
                <w:rFonts w:ascii="Times New Roman" w:eastAsia="Times New Roman" w:hAnsi="Times New Roman" w:cs="Times New Roman"/>
                <w:color w:val="000000"/>
              </w:rPr>
            </w:pPr>
            <w:r w:rsidRPr="00676B75">
              <w:rPr>
                <w:rFonts w:ascii="Times New Roman" w:eastAsia="Times New Roman" w:hAnsi="Times New Roman" w:cs="Times New Roman"/>
                <w:color w:val="000000"/>
              </w:rPr>
              <w:t>44874,0</w:t>
            </w:r>
          </w:p>
        </w:tc>
        <w:tc>
          <w:tcPr>
            <w:tcW w:w="794" w:type="dxa"/>
            <w:tcBorders>
              <w:top w:val="nil"/>
              <w:left w:val="nil"/>
              <w:bottom w:val="single" w:sz="4" w:space="0" w:color="auto"/>
              <w:right w:val="single" w:sz="4" w:space="0" w:color="auto"/>
            </w:tcBorders>
            <w:shd w:val="clear" w:color="auto" w:fill="auto"/>
            <w:noWrap/>
            <w:vAlign w:val="bottom"/>
            <w:hideMark/>
          </w:tcPr>
          <w:p w14:paraId="74F113A9" w14:textId="0331695B" w:rsidR="00535672" w:rsidRPr="00676B75" w:rsidRDefault="00535672" w:rsidP="00E27187">
            <w:pPr>
              <w:spacing w:after="0" w:line="240" w:lineRule="auto"/>
              <w:jc w:val="both"/>
              <w:rPr>
                <w:rFonts w:ascii="Times New Roman" w:eastAsia="Times New Roman" w:hAnsi="Times New Roman" w:cs="Times New Roman"/>
                <w:color w:val="000000"/>
              </w:rPr>
            </w:pPr>
            <w:r w:rsidRPr="00676B75">
              <w:rPr>
                <w:rFonts w:ascii="Times New Roman" w:eastAsia="Times New Roman" w:hAnsi="Times New Roman" w:cs="Times New Roman"/>
                <w:color w:val="000000"/>
              </w:rPr>
              <w:t>46</w:t>
            </w:r>
            <w:r w:rsidR="007E6AC1" w:rsidRPr="00676B75">
              <w:rPr>
                <w:rFonts w:ascii="Times New Roman" w:eastAsia="Times New Roman" w:hAnsi="Times New Roman" w:cs="Times New Roman"/>
                <w:color w:val="000000"/>
              </w:rPr>
              <w:t>337,0</w:t>
            </w:r>
          </w:p>
        </w:tc>
      </w:tr>
      <w:tr w:rsidR="00535672" w:rsidRPr="00676B75" w14:paraId="677C9ED0" w14:textId="77777777" w:rsidTr="00805D13">
        <w:trPr>
          <w:trHeight w:val="321"/>
        </w:trPr>
        <w:tc>
          <w:tcPr>
            <w:tcW w:w="1098" w:type="dxa"/>
            <w:tcBorders>
              <w:top w:val="nil"/>
              <w:left w:val="single" w:sz="4" w:space="0" w:color="auto"/>
              <w:bottom w:val="single" w:sz="4" w:space="0" w:color="auto"/>
              <w:right w:val="single" w:sz="4" w:space="0" w:color="auto"/>
            </w:tcBorders>
            <w:shd w:val="clear" w:color="auto" w:fill="auto"/>
            <w:vAlign w:val="bottom"/>
            <w:hideMark/>
          </w:tcPr>
          <w:p w14:paraId="1F666BB7" w14:textId="77777777" w:rsidR="00535672" w:rsidRPr="00676B75" w:rsidRDefault="00535672" w:rsidP="00E27187">
            <w:pPr>
              <w:spacing w:after="0" w:line="240" w:lineRule="auto"/>
              <w:jc w:val="both"/>
              <w:rPr>
                <w:rFonts w:ascii="Times New Roman" w:eastAsia="Times New Roman" w:hAnsi="Times New Roman" w:cs="Times New Roman"/>
                <w:color w:val="000000"/>
              </w:rPr>
            </w:pPr>
            <w:r w:rsidRPr="00676B75">
              <w:rPr>
                <w:rFonts w:ascii="Times New Roman" w:eastAsia="Times New Roman" w:hAnsi="Times New Roman" w:cs="Times New Roman"/>
                <w:color w:val="000000"/>
              </w:rPr>
              <w:t>%</w:t>
            </w:r>
          </w:p>
        </w:tc>
        <w:tc>
          <w:tcPr>
            <w:tcW w:w="851" w:type="dxa"/>
            <w:tcBorders>
              <w:top w:val="nil"/>
              <w:left w:val="nil"/>
              <w:bottom w:val="single" w:sz="4" w:space="0" w:color="auto"/>
              <w:right w:val="single" w:sz="4" w:space="0" w:color="auto"/>
            </w:tcBorders>
            <w:shd w:val="clear" w:color="auto" w:fill="auto"/>
            <w:noWrap/>
            <w:vAlign w:val="bottom"/>
            <w:hideMark/>
          </w:tcPr>
          <w:p w14:paraId="373F022E" w14:textId="77777777" w:rsidR="00535672" w:rsidRPr="00676B75" w:rsidRDefault="00535672" w:rsidP="00E27187">
            <w:pPr>
              <w:spacing w:after="0" w:line="240" w:lineRule="auto"/>
              <w:jc w:val="both"/>
              <w:rPr>
                <w:rFonts w:ascii="Times New Roman" w:eastAsia="Times New Roman" w:hAnsi="Times New Roman" w:cs="Times New Roman"/>
                <w:color w:val="000000"/>
              </w:rPr>
            </w:pPr>
            <w:r w:rsidRPr="00676B75">
              <w:rPr>
                <w:rFonts w:ascii="Times New Roman" w:eastAsia="Times New Roman" w:hAnsi="Times New Roman" w:cs="Times New Roman"/>
                <w:color w:val="000000"/>
              </w:rPr>
              <w:t>95</w:t>
            </w:r>
          </w:p>
        </w:tc>
        <w:tc>
          <w:tcPr>
            <w:tcW w:w="882" w:type="dxa"/>
            <w:tcBorders>
              <w:top w:val="nil"/>
              <w:left w:val="nil"/>
              <w:bottom w:val="single" w:sz="4" w:space="0" w:color="auto"/>
              <w:right w:val="single" w:sz="4" w:space="0" w:color="auto"/>
            </w:tcBorders>
            <w:shd w:val="clear" w:color="auto" w:fill="auto"/>
            <w:noWrap/>
            <w:vAlign w:val="bottom"/>
            <w:hideMark/>
          </w:tcPr>
          <w:p w14:paraId="0743691E" w14:textId="77777777" w:rsidR="00535672" w:rsidRPr="00676B75" w:rsidRDefault="00535672" w:rsidP="00E27187">
            <w:pPr>
              <w:spacing w:after="0" w:line="240" w:lineRule="auto"/>
              <w:jc w:val="both"/>
              <w:rPr>
                <w:rFonts w:ascii="Times New Roman" w:eastAsia="Times New Roman" w:hAnsi="Times New Roman" w:cs="Times New Roman"/>
                <w:color w:val="000000"/>
              </w:rPr>
            </w:pPr>
            <w:r w:rsidRPr="00676B75">
              <w:rPr>
                <w:rFonts w:ascii="Times New Roman" w:eastAsia="Times New Roman" w:hAnsi="Times New Roman" w:cs="Times New Roman"/>
                <w:color w:val="000000"/>
              </w:rPr>
              <w:t>104,2</w:t>
            </w:r>
          </w:p>
        </w:tc>
        <w:tc>
          <w:tcPr>
            <w:tcW w:w="910" w:type="dxa"/>
            <w:tcBorders>
              <w:top w:val="nil"/>
              <w:left w:val="nil"/>
              <w:bottom w:val="single" w:sz="4" w:space="0" w:color="auto"/>
              <w:right w:val="single" w:sz="4" w:space="0" w:color="auto"/>
            </w:tcBorders>
            <w:shd w:val="clear" w:color="auto" w:fill="auto"/>
            <w:noWrap/>
            <w:vAlign w:val="bottom"/>
            <w:hideMark/>
          </w:tcPr>
          <w:p w14:paraId="40246589" w14:textId="77777777" w:rsidR="00535672" w:rsidRPr="00676B75" w:rsidRDefault="00535672" w:rsidP="00E27187">
            <w:pPr>
              <w:spacing w:after="0" w:line="240" w:lineRule="auto"/>
              <w:jc w:val="both"/>
              <w:rPr>
                <w:rFonts w:ascii="Times New Roman" w:eastAsia="Times New Roman" w:hAnsi="Times New Roman" w:cs="Times New Roman"/>
                <w:color w:val="000000"/>
              </w:rPr>
            </w:pPr>
            <w:r w:rsidRPr="00676B75">
              <w:rPr>
                <w:rFonts w:ascii="Times New Roman" w:eastAsia="Times New Roman" w:hAnsi="Times New Roman" w:cs="Times New Roman"/>
                <w:color w:val="000000"/>
              </w:rPr>
              <w:t>96,2</w:t>
            </w:r>
          </w:p>
        </w:tc>
        <w:tc>
          <w:tcPr>
            <w:tcW w:w="909" w:type="dxa"/>
            <w:tcBorders>
              <w:top w:val="nil"/>
              <w:left w:val="nil"/>
              <w:bottom w:val="single" w:sz="4" w:space="0" w:color="auto"/>
              <w:right w:val="single" w:sz="4" w:space="0" w:color="auto"/>
            </w:tcBorders>
            <w:shd w:val="clear" w:color="auto" w:fill="auto"/>
            <w:noWrap/>
            <w:vAlign w:val="bottom"/>
            <w:hideMark/>
          </w:tcPr>
          <w:p w14:paraId="4F58171B" w14:textId="77777777" w:rsidR="00535672" w:rsidRPr="00676B75" w:rsidRDefault="00535672" w:rsidP="00E27187">
            <w:pPr>
              <w:spacing w:after="0" w:line="240" w:lineRule="auto"/>
              <w:jc w:val="both"/>
              <w:rPr>
                <w:rFonts w:ascii="Times New Roman" w:eastAsia="Times New Roman" w:hAnsi="Times New Roman" w:cs="Times New Roman"/>
                <w:color w:val="000000"/>
              </w:rPr>
            </w:pPr>
            <w:r w:rsidRPr="00676B75">
              <w:rPr>
                <w:rFonts w:ascii="Times New Roman" w:eastAsia="Times New Roman" w:hAnsi="Times New Roman" w:cs="Times New Roman"/>
                <w:color w:val="000000"/>
              </w:rPr>
              <w:t>95,7</w:t>
            </w:r>
          </w:p>
        </w:tc>
        <w:tc>
          <w:tcPr>
            <w:tcW w:w="909" w:type="dxa"/>
            <w:tcBorders>
              <w:top w:val="nil"/>
              <w:left w:val="nil"/>
              <w:bottom w:val="single" w:sz="4" w:space="0" w:color="auto"/>
              <w:right w:val="single" w:sz="4" w:space="0" w:color="auto"/>
            </w:tcBorders>
            <w:shd w:val="clear" w:color="auto" w:fill="auto"/>
            <w:noWrap/>
            <w:vAlign w:val="bottom"/>
            <w:hideMark/>
          </w:tcPr>
          <w:p w14:paraId="017B3497" w14:textId="77777777" w:rsidR="00535672" w:rsidRPr="00676B75" w:rsidRDefault="00535672" w:rsidP="00E27187">
            <w:pPr>
              <w:spacing w:after="0" w:line="240" w:lineRule="auto"/>
              <w:jc w:val="both"/>
              <w:rPr>
                <w:rFonts w:ascii="Times New Roman" w:eastAsia="Times New Roman" w:hAnsi="Times New Roman" w:cs="Times New Roman"/>
                <w:color w:val="000000"/>
              </w:rPr>
            </w:pPr>
            <w:r w:rsidRPr="00676B75">
              <w:rPr>
                <w:rFonts w:ascii="Times New Roman" w:eastAsia="Times New Roman" w:hAnsi="Times New Roman" w:cs="Times New Roman"/>
                <w:color w:val="000000"/>
              </w:rPr>
              <w:t>98,4</w:t>
            </w:r>
          </w:p>
        </w:tc>
        <w:tc>
          <w:tcPr>
            <w:tcW w:w="909" w:type="dxa"/>
            <w:tcBorders>
              <w:top w:val="nil"/>
              <w:left w:val="nil"/>
              <w:bottom w:val="single" w:sz="4" w:space="0" w:color="auto"/>
              <w:right w:val="single" w:sz="4" w:space="0" w:color="auto"/>
            </w:tcBorders>
            <w:shd w:val="clear" w:color="auto" w:fill="auto"/>
            <w:noWrap/>
            <w:vAlign w:val="bottom"/>
            <w:hideMark/>
          </w:tcPr>
          <w:p w14:paraId="6E9D26CC" w14:textId="77777777" w:rsidR="00535672" w:rsidRPr="00676B75" w:rsidRDefault="00535672" w:rsidP="00E27187">
            <w:pPr>
              <w:spacing w:after="0" w:line="240" w:lineRule="auto"/>
              <w:jc w:val="both"/>
              <w:rPr>
                <w:rFonts w:ascii="Times New Roman" w:eastAsia="Times New Roman" w:hAnsi="Times New Roman" w:cs="Times New Roman"/>
                <w:color w:val="000000"/>
              </w:rPr>
            </w:pPr>
            <w:r w:rsidRPr="00676B75">
              <w:rPr>
                <w:rFonts w:ascii="Times New Roman" w:eastAsia="Times New Roman" w:hAnsi="Times New Roman" w:cs="Times New Roman"/>
                <w:color w:val="000000"/>
              </w:rPr>
              <w:t>95,9</w:t>
            </w:r>
          </w:p>
        </w:tc>
        <w:tc>
          <w:tcPr>
            <w:tcW w:w="910" w:type="dxa"/>
            <w:tcBorders>
              <w:top w:val="nil"/>
              <w:left w:val="nil"/>
              <w:bottom w:val="single" w:sz="4" w:space="0" w:color="auto"/>
              <w:right w:val="single" w:sz="4" w:space="0" w:color="auto"/>
            </w:tcBorders>
            <w:shd w:val="clear" w:color="auto" w:fill="auto"/>
            <w:noWrap/>
            <w:vAlign w:val="bottom"/>
            <w:hideMark/>
          </w:tcPr>
          <w:p w14:paraId="1DE644D1" w14:textId="77777777" w:rsidR="00535672" w:rsidRPr="00676B75" w:rsidRDefault="00535672" w:rsidP="00E27187">
            <w:pPr>
              <w:spacing w:after="0" w:line="240" w:lineRule="auto"/>
              <w:jc w:val="both"/>
              <w:rPr>
                <w:rFonts w:ascii="Times New Roman" w:eastAsia="Times New Roman" w:hAnsi="Times New Roman" w:cs="Times New Roman"/>
                <w:color w:val="000000"/>
              </w:rPr>
            </w:pPr>
            <w:r w:rsidRPr="00676B75">
              <w:rPr>
                <w:rFonts w:ascii="Times New Roman" w:eastAsia="Times New Roman" w:hAnsi="Times New Roman" w:cs="Times New Roman"/>
                <w:color w:val="000000"/>
              </w:rPr>
              <w:t>94,1</w:t>
            </w:r>
          </w:p>
        </w:tc>
        <w:tc>
          <w:tcPr>
            <w:tcW w:w="794" w:type="dxa"/>
            <w:tcBorders>
              <w:top w:val="nil"/>
              <w:left w:val="nil"/>
              <w:bottom w:val="single" w:sz="4" w:space="0" w:color="auto"/>
              <w:right w:val="single" w:sz="4" w:space="0" w:color="auto"/>
            </w:tcBorders>
            <w:shd w:val="clear" w:color="auto" w:fill="auto"/>
            <w:noWrap/>
            <w:vAlign w:val="bottom"/>
            <w:hideMark/>
          </w:tcPr>
          <w:p w14:paraId="25EAC9BD" w14:textId="77777777" w:rsidR="00535672" w:rsidRPr="00676B75" w:rsidRDefault="00535672" w:rsidP="00E27187">
            <w:pPr>
              <w:spacing w:after="0" w:line="240" w:lineRule="auto"/>
              <w:jc w:val="both"/>
              <w:rPr>
                <w:rFonts w:ascii="Times New Roman" w:eastAsia="Times New Roman" w:hAnsi="Times New Roman" w:cs="Times New Roman"/>
                <w:color w:val="000000"/>
              </w:rPr>
            </w:pPr>
            <w:r w:rsidRPr="00676B75">
              <w:rPr>
                <w:rFonts w:ascii="Times New Roman" w:eastAsia="Times New Roman" w:hAnsi="Times New Roman" w:cs="Times New Roman"/>
                <w:color w:val="000000"/>
              </w:rPr>
              <w:t>97,2</w:t>
            </w:r>
          </w:p>
        </w:tc>
        <w:tc>
          <w:tcPr>
            <w:tcW w:w="794" w:type="dxa"/>
            <w:tcBorders>
              <w:top w:val="nil"/>
              <w:left w:val="nil"/>
              <w:bottom w:val="single" w:sz="4" w:space="0" w:color="auto"/>
              <w:right w:val="single" w:sz="4" w:space="0" w:color="auto"/>
            </w:tcBorders>
            <w:shd w:val="clear" w:color="auto" w:fill="auto"/>
            <w:noWrap/>
            <w:vAlign w:val="bottom"/>
            <w:hideMark/>
          </w:tcPr>
          <w:p w14:paraId="3B4A19E6" w14:textId="77777777" w:rsidR="00535672" w:rsidRPr="00676B75" w:rsidRDefault="00535672" w:rsidP="00E27187">
            <w:pPr>
              <w:spacing w:after="0" w:line="240" w:lineRule="auto"/>
              <w:jc w:val="both"/>
              <w:rPr>
                <w:rFonts w:ascii="Times New Roman" w:eastAsia="Times New Roman" w:hAnsi="Times New Roman" w:cs="Times New Roman"/>
                <w:color w:val="000000"/>
              </w:rPr>
            </w:pPr>
            <w:r w:rsidRPr="00676B75">
              <w:rPr>
                <w:rFonts w:ascii="Times New Roman" w:eastAsia="Times New Roman" w:hAnsi="Times New Roman" w:cs="Times New Roman"/>
                <w:color w:val="000000"/>
              </w:rPr>
              <w:t>104,6</w:t>
            </w:r>
          </w:p>
        </w:tc>
        <w:tc>
          <w:tcPr>
            <w:tcW w:w="794" w:type="dxa"/>
            <w:tcBorders>
              <w:top w:val="nil"/>
              <w:left w:val="nil"/>
              <w:bottom w:val="single" w:sz="4" w:space="0" w:color="auto"/>
              <w:right w:val="single" w:sz="4" w:space="0" w:color="auto"/>
            </w:tcBorders>
            <w:shd w:val="clear" w:color="auto" w:fill="auto"/>
            <w:noWrap/>
            <w:vAlign w:val="bottom"/>
            <w:hideMark/>
          </w:tcPr>
          <w:p w14:paraId="24D055E9" w14:textId="24A3AEF8" w:rsidR="00535672" w:rsidRPr="00676B75" w:rsidRDefault="007E6AC1" w:rsidP="00E27187">
            <w:pPr>
              <w:spacing w:after="0" w:line="240" w:lineRule="auto"/>
              <w:jc w:val="both"/>
              <w:rPr>
                <w:rFonts w:ascii="Times New Roman" w:eastAsia="Times New Roman" w:hAnsi="Times New Roman" w:cs="Times New Roman"/>
                <w:color w:val="000000"/>
              </w:rPr>
            </w:pPr>
            <w:r w:rsidRPr="00676B75">
              <w:rPr>
                <w:rFonts w:ascii="Times New Roman" w:eastAsia="Times New Roman" w:hAnsi="Times New Roman" w:cs="Times New Roman"/>
                <w:color w:val="000000"/>
              </w:rPr>
              <w:t>97,3</w:t>
            </w:r>
          </w:p>
        </w:tc>
      </w:tr>
    </w:tbl>
    <w:p w14:paraId="6FC35355" w14:textId="77777777" w:rsidR="00676B75" w:rsidRDefault="00535672" w:rsidP="00676B75">
      <w:pPr>
        <w:spacing w:after="0" w:line="240" w:lineRule="auto"/>
        <w:ind w:firstLine="709"/>
        <w:jc w:val="both"/>
        <w:rPr>
          <w:rFonts w:ascii="Times New Roman" w:eastAsia="SimSun" w:hAnsi="Times New Roman" w:cs="Times New Roman"/>
          <w:sz w:val="28"/>
          <w:szCs w:val="28"/>
        </w:rPr>
      </w:pPr>
      <w:r w:rsidRPr="00E27187">
        <w:rPr>
          <w:rFonts w:ascii="Times New Roman" w:eastAsia="SimSun" w:hAnsi="Times New Roman" w:cs="Times New Roman"/>
          <w:sz w:val="28"/>
          <w:szCs w:val="28"/>
        </w:rPr>
        <w:t>Процент достижения показателя средней заработной платы существенно возрос с 2021 года в связи с вводом новой системы оплаты труда.</w:t>
      </w:r>
    </w:p>
    <w:p w14:paraId="29E836F7" w14:textId="3360E4AF" w:rsidR="00535672" w:rsidRPr="00676B75" w:rsidRDefault="00535672" w:rsidP="00676B75">
      <w:pPr>
        <w:spacing w:after="0" w:line="240" w:lineRule="auto"/>
        <w:ind w:firstLine="709"/>
        <w:jc w:val="both"/>
        <w:rPr>
          <w:rFonts w:ascii="Times New Roman" w:eastAsia="SimSun" w:hAnsi="Times New Roman" w:cs="Times New Roman"/>
          <w:sz w:val="28"/>
          <w:szCs w:val="28"/>
        </w:rPr>
      </w:pPr>
      <w:r w:rsidRPr="00E27187">
        <w:rPr>
          <w:rFonts w:ascii="Times New Roman" w:eastAsia="Times New Roman" w:hAnsi="Times New Roman" w:cs="Times New Roman"/>
          <w:color w:val="222223"/>
          <w:sz w:val="28"/>
          <w:szCs w:val="28"/>
        </w:rPr>
        <w:t xml:space="preserve">В Послании Президента Российской Федерации Федеральному Собранию Российской Федерации от 15 января 2020 года поставлена задача осуществления  за счет средств федерального бюджета ежемесячного денежного вознаграждения в размере не менее 5000 рублей </w:t>
      </w:r>
      <w:r w:rsidR="00805D13" w:rsidRPr="00E27187">
        <w:rPr>
          <w:rFonts w:ascii="Times New Roman" w:eastAsia="Times New Roman" w:hAnsi="Times New Roman" w:cs="Times New Roman"/>
          <w:color w:val="222223"/>
          <w:sz w:val="28"/>
          <w:szCs w:val="28"/>
        </w:rPr>
        <w:t xml:space="preserve">3595 </w:t>
      </w:r>
      <w:r w:rsidRPr="00E27187">
        <w:rPr>
          <w:rFonts w:ascii="Times New Roman" w:eastAsia="Times New Roman" w:hAnsi="Times New Roman" w:cs="Times New Roman"/>
          <w:color w:val="222223"/>
          <w:sz w:val="28"/>
          <w:szCs w:val="28"/>
        </w:rPr>
        <w:t>педагогическим работникам за классное руководство</w:t>
      </w:r>
      <w:r w:rsidR="00805D13" w:rsidRPr="00E27187">
        <w:rPr>
          <w:rFonts w:ascii="Times New Roman" w:eastAsia="Times New Roman" w:hAnsi="Times New Roman" w:cs="Times New Roman"/>
          <w:color w:val="222223"/>
          <w:sz w:val="28"/>
          <w:szCs w:val="28"/>
        </w:rPr>
        <w:t xml:space="preserve"> </w:t>
      </w:r>
      <w:r w:rsidRPr="00E27187">
        <w:rPr>
          <w:rFonts w:ascii="Times New Roman" w:eastAsia="Times New Roman" w:hAnsi="Times New Roman" w:cs="Times New Roman"/>
          <w:color w:val="222223"/>
          <w:sz w:val="28"/>
          <w:szCs w:val="28"/>
        </w:rPr>
        <w:t>начиная с 1 сентября 2020 года</w:t>
      </w:r>
      <w:r w:rsidR="00805D13" w:rsidRPr="00E27187">
        <w:rPr>
          <w:rFonts w:ascii="Times New Roman" w:eastAsia="Times New Roman" w:hAnsi="Times New Roman" w:cs="Times New Roman"/>
          <w:i/>
          <w:iCs/>
          <w:color w:val="222223"/>
          <w:sz w:val="28"/>
          <w:szCs w:val="28"/>
        </w:rPr>
        <w:t xml:space="preserve">, </w:t>
      </w:r>
      <w:r w:rsidR="00805D13" w:rsidRPr="00E27187">
        <w:rPr>
          <w:rFonts w:ascii="Times New Roman" w:eastAsia="Times New Roman" w:hAnsi="Times New Roman" w:cs="Times New Roman"/>
          <w:color w:val="222223"/>
          <w:sz w:val="28"/>
          <w:szCs w:val="28"/>
        </w:rPr>
        <w:t xml:space="preserve">на которое предусмотрено </w:t>
      </w:r>
      <w:r w:rsidR="00805D13" w:rsidRPr="00E27187">
        <w:rPr>
          <w:rFonts w:ascii="Times New Roman" w:hAnsi="Times New Roman" w:cs="Times New Roman"/>
          <w:sz w:val="28"/>
          <w:szCs w:val="28"/>
        </w:rPr>
        <w:t xml:space="preserve">539 609,8 тыс. рублей. (заключенное соглашения между Министерством просвещения Российской Федерации и Правительством Республики Тыва от «21» декабря </w:t>
      </w:r>
      <w:proofErr w:type="gramStart"/>
      <w:r w:rsidR="00805D13" w:rsidRPr="00E27187">
        <w:rPr>
          <w:rFonts w:ascii="Times New Roman" w:hAnsi="Times New Roman" w:cs="Times New Roman"/>
          <w:sz w:val="28"/>
          <w:szCs w:val="28"/>
        </w:rPr>
        <w:t>2022  г.</w:t>
      </w:r>
      <w:proofErr w:type="gramEnd"/>
      <w:r w:rsidR="00805D13" w:rsidRPr="00E27187">
        <w:rPr>
          <w:rFonts w:ascii="Times New Roman" w:hAnsi="Times New Roman" w:cs="Times New Roman"/>
          <w:sz w:val="28"/>
          <w:szCs w:val="28"/>
        </w:rPr>
        <w:t xml:space="preserve"> № 073-17-2023-021)</w:t>
      </w:r>
      <w:r w:rsidR="00676B75">
        <w:rPr>
          <w:rFonts w:ascii="Times New Roman" w:hAnsi="Times New Roman" w:cs="Times New Roman"/>
          <w:sz w:val="28"/>
          <w:szCs w:val="28"/>
        </w:rPr>
        <w:t>.</w:t>
      </w:r>
    </w:p>
    <w:p w14:paraId="4C9174FA" w14:textId="663364FD" w:rsidR="00535672" w:rsidRPr="00E27187" w:rsidRDefault="00535672" w:rsidP="00E27187">
      <w:pPr>
        <w:spacing w:after="0" w:line="240" w:lineRule="auto"/>
        <w:jc w:val="both"/>
        <w:rPr>
          <w:rFonts w:ascii="Times New Roman" w:hAnsi="Times New Roman" w:cs="Times New Roman"/>
          <w:sz w:val="28"/>
          <w:szCs w:val="28"/>
        </w:rPr>
      </w:pPr>
      <w:r w:rsidRPr="00E27187">
        <w:rPr>
          <w:rFonts w:ascii="Times New Roman" w:hAnsi="Times New Roman" w:cs="Times New Roman"/>
          <w:sz w:val="28"/>
          <w:szCs w:val="28"/>
        </w:rPr>
        <w:t xml:space="preserve"> </w:t>
      </w:r>
    </w:p>
    <w:p w14:paraId="03416D18" w14:textId="77777777" w:rsidR="00535672" w:rsidRPr="00E27187" w:rsidRDefault="00535672" w:rsidP="00E27187">
      <w:pPr>
        <w:spacing w:after="0" w:line="240" w:lineRule="auto"/>
        <w:jc w:val="both"/>
        <w:rPr>
          <w:rFonts w:ascii="Times New Roman" w:hAnsi="Times New Roman" w:cs="Times New Roman"/>
          <w:sz w:val="28"/>
          <w:szCs w:val="28"/>
        </w:rPr>
      </w:pPr>
      <w:r w:rsidRPr="00E27187">
        <w:rPr>
          <w:rFonts w:ascii="Times New Roman" w:hAnsi="Times New Roman" w:cs="Times New Roman"/>
          <w:noProof/>
          <w:sz w:val="28"/>
          <w:szCs w:val="28"/>
        </w:rPr>
        <w:drawing>
          <wp:inline distT="0" distB="0" distL="0" distR="0" wp14:anchorId="5F56C31B" wp14:editId="22C97654">
            <wp:extent cx="6019800" cy="1266825"/>
            <wp:effectExtent l="0" t="0" r="0" b="9525"/>
            <wp:docPr id="54" name="Диаграмма 54">
              <a:extLst xmlns:a="http://schemas.openxmlformats.org/drawingml/2006/main">
                <a:ext uri="{FF2B5EF4-FFF2-40B4-BE49-F238E27FC236}">
                  <a16:creationId xmlns:a16="http://schemas.microsoft.com/office/drawing/2014/main" id="{9554816F-3A7D-4F53-99CF-B5D931800B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002F622" w14:textId="77777777" w:rsidR="00535672" w:rsidRPr="00E27187" w:rsidRDefault="00535672" w:rsidP="00E27187">
      <w:pPr>
        <w:spacing w:after="0" w:line="240" w:lineRule="auto"/>
        <w:jc w:val="both"/>
        <w:rPr>
          <w:rFonts w:ascii="Times New Roman" w:eastAsia="SimSun" w:hAnsi="Times New Roman" w:cs="Times New Roman"/>
          <w:sz w:val="28"/>
          <w:szCs w:val="28"/>
        </w:rPr>
      </w:pPr>
    </w:p>
    <w:p w14:paraId="0CA9239D" w14:textId="3C185EF9" w:rsidR="00535672" w:rsidRPr="00E27187" w:rsidRDefault="00535672" w:rsidP="00676B75">
      <w:pPr>
        <w:spacing w:after="0" w:line="240" w:lineRule="auto"/>
        <w:ind w:firstLine="709"/>
        <w:jc w:val="both"/>
        <w:rPr>
          <w:rFonts w:ascii="Times New Roman" w:eastAsia="Times New Roman" w:hAnsi="Times New Roman" w:cs="Times New Roman"/>
          <w:sz w:val="28"/>
          <w:szCs w:val="28"/>
        </w:rPr>
      </w:pPr>
      <w:r w:rsidRPr="00E27187">
        <w:rPr>
          <w:rFonts w:ascii="Times New Roman" w:eastAsia="Times New Roman" w:hAnsi="Times New Roman" w:cs="Times New Roman"/>
          <w:sz w:val="28"/>
          <w:szCs w:val="28"/>
        </w:rPr>
        <w:t>За период реализации государственной программы выросла доля выпускников 11 классов, успешно справляющихся с минимальными требованиями стандартов и получающих аттестаты об окончании школы. В 2016-2023 годах для получения аттестата выпускникам необходимо было сдать два обязательных предмета – математику (профильного или базового уровня) и русский язык.</w:t>
      </w:r>
    </w:p>
    <w:p w14:paraId="2139DE71" w14:textId="77777777" w:rsidR="00176ADF" w:rsidRPr="00020D5C" w:rsidRDefault="00176ADF" w:rsidP="00676B75">
      <w:pPr>
        <w:spacing w:after="0" w:line="240" w:lineRule="auto"/>
        <w:jc w:val="center"/>
        <w:rPr>
          <w:rFonts w:ascii="Times New Roman" w:hAnsi="Times New Roman" w:cs="Times New Roman"/>
          <w:sz w:val="28"/>
          <w:szCs w:val="28"/>
        </w:rPr>
      </w:pPr>
      <w:r w:rsidRPr="00020D5C">
        <w:rPr>
          <w:rFonts w:ascii="Times New Roman" w:hAnsi="Times New Roman" w:cs="Times New Roman"/>
          <w:sz w:val="28"/>
          <w:szCs w:val="28"/>
        </w:rPr>
        <w:t>Сравнение средних баллов с 2015 по 2023 года по 2 обязательным предметам</w:t>
      </w:r>
    </w:p>
    <w:p w14:paraId="4417490D" w14:textId="1992BC99" w:rsidR="00176ADF" w:rsidRPr="00020D5C" w:rsidRDefault="00176ADF" w:rsidP="00676B75">
      <w:pPr>
        <w:spacing w:after="0" w:line="240" w:lineRule="auto"/>
        <w:jc w:val="center"/>
        <w:rPr>
          <w:rFonts w:ascii="Times New Roman" w:hAnsi="Times New Roman" w:cs="Times New Roman"/>
          <w:sz w:val="28"/>
          <w:szCs w:val="28"/>
        </w:rPr>
      </w:pPr>
      <w:r w:rsidRPr="00020D5C">
        <w:rPr>
          <w:rFonts w:ascii="Times New Roman" w:hAnsi="Times New Roman" w:cs="Times New Roman"/>
          <w:sz w:val="28"/>
          <w:szCs w:val="28"/>
        </w:rPr>
        <w:t>в целом по республике</w:t>
      </w:r>
    </w:p>
    <w:p w14:paraId="4C5A53CF" w14:textId="2D59EDF5" w:rsidR="00176ADF" w:rsidRPr="00020D5C" w:rsidRDefault="00176ADF" w:rsidP="00676B75">
      <w:pPr>
        <w:spacing w:after="0" w:line="240" w:lineRule="auto"/>
        <w:jc w:val="center"/>
        <w:rPr>
          <w:rFonts w:ascii="Times New Roman" w:hAnsi="Times New Roman" w:cs="Times New Roman"/>
          <w:sz w:val="28"/>
          <w:szCs w:val="28"/>
        </w:rPr>
      </w:pPr>
      <w:r w:rsidRPr="00020D5C">
        <w:rPr>
          <w:rFonts w:ascii="Times New Roman" w:hAnsi="Times New Roman" w:cs="Times New Roman"/>
          <w:i/>
          <w:sz w:val="28"/>
          <w:szCs w:val="28"/>
        </w:rPr>
        <w:t>(с учетом всех участников: выпускников текущего года, вечерних(сменных) школ, СПО)</w:t>
      </w:r>
    </w:p>
    <w:tbl>
      <w:tblPr>
        <w:tblW w:w="9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696"/>
        <w:gridCol w:w="786"/>
        <w:gridCol w:w="786"/>
        <w:gridCol w:w="786"/>
        <w:gridCol w:w="786"/>
        <w:gridCol w:w="786"/>
        <w:gridCol w:w="786"/>
        <w:gridCol w:w="765"/>
        <w:gridCol w:w="850"/>
        <w:gridCol w:w="1527"/>
      </w:tblGrid>
      <w:tr w:rsidR="00176ADF" w:rsidRPr="00020D5C" w14:paraId="4881802F" w14:textId="77777777" w:rsidTr="00FF11DB">
        <w:trPr>
          <w:trHeight w:val="451"/>
          <w:jc w:val="center"/>
        </w:trPr>
        <w:tc>
          <w:tcPr>
            <w:tcW w:w="1331" w:type="dxa"/>
          </w:tcPr>
          <w:p w14:paraId="404E0F1B"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t>предмет</w:t>
            </w:r>
          </w:p>
        </w:tc>
        <w:tc>
          <w:tcPr>
            <w:tcW w:w="696" w:type="dxa"/>
          </w:tcPr>
          <w:p w14:paraId="0DA64FA9"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t>2015</w:t>
            </w:r>
          </w:p>
        </w:tc>
        <w:tc>
          <w:tcPr>
            <w:tcW w:w="791" w:type="dxa"/>
          </w:tcPr>
          <w:p w14:paraId="404AB97F"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t>2016</w:t>
            </w:r>
          </w:p>
        </w:tc>
        <w:tc>
          <w:tcPr>
            <w:tcW w:w="791" w:type="dxa"/>
          </w:tcPr>
          <w:p w14:paraId="0DBB1255"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t>2017</w:t>
            </w:r>
          </w:p>
        </w:tc>
        <w:tc>
          <w:tcPr>
            <w:tcW w:w="791" w:type="dxa"/>
          </w:tcPr>
          <w:p w14:paraId="5CBB0E82"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t>2018</w:t>
            </w:r>
          </w:p>
        </w:tc>
        <w:tc>
          <w:tcPr>
            <w:tcW w:w="791" w:type="dxa"/>
          </w:tcPr>
          <w:p w14:paraId="0F2883F2"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t>2019</w:t>
            </w:r>
          </w:p>
        </w:tc>
        <w:tc>
          <w:tcPr>
            <w:tcW w:w="791" w:type="dxa"/>
          </w:tcPr>
          <w:p w14:paraId="205A91EA"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t>2020</w:t>
            </w:r>
          </w:p>
        </w:tc>
        <w:tc>
          <w:tcPr>
            <w:tcW w:w="791" w:type="dxa"/>
          </w:tcPr>
          <w:p w14:paraId="4D9C7DEC"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t>2021</w:t>
            </w:r>
          </w:p>
        </w:tc>
        <w:tc>
          <w:tcPr>
            <w:tcW w:w="769" w:type="dxa"/>
          </w:tcPr>
          <w:p w14:paraId="07979E41"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t>2022</w:t>
            </w:r>
          </w:p>
        </w:tc>
        <w:tc>
          <w:tcPr>
            <w:tcW w:w="855" w:type="dxa"/>
          </w:tcPr>
          <w:p w14:paraId="5E9EDD15"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t>2023</w:t>
            </w:r>
          </w:p>
        </w:tc>
        <w:tc>
          <w:tcPr>
            <w:tcW w:w="1540" w:type="dxa"/>
          </w:tcPr>
          <w:p w14:paraId="0F9454AF"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t>Динамика</w:t>
            </w:r>
          </w:p>
        </w:tc>
      </w:tr>
      <w:tr w:rsidR="00176ADF" w:rsidRPr="00020D5C" w14:paraId="5C6BD98D" w14:textId="77777777" w:rsidTr="00FF11DB">
        <w:trPr>
          <w:jc w:val="center"/>
        </w:trPr>
        <w:tc>
          <w:tcPr>
            <w:tcW w:w="1331" w:type="dxa"/>
          </w:tcPr>
          <w:p w14:paraId="2B1F7746"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lastRenderedPageBreak/>
              <w:t>Русский язык</w:t>
            </w:r>
          </w:p>
        </w:tc>
        <w:tc>
          <w:tcPr>
            <w:tcW w:w="696" w:type="dxa"/>
          </w:tcPr>
          <w:p w14:paraId="712F76FE"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t>43</w:t>
            </w:r>
          </w:p>
        </w:tc>
        <w:tc>
          <w:tcPr>
            <w:tcW w:w="791" w:type="dxa"/>
          </w:tcPr>
          <w:p w14:paraId="44F4E1D0"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t>51</w:t>
            </w:r>
          </w:p>
        </w:tc>
        <w:tc>
          <w:tcPr>
            <w:tcW w:w="791" w:type="dxa"/>
          </w:tcPr>
          <w:p w14:paraId="0187C601"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t>58</w:t>
            </w:r>
          </w:p>
        </w:tc>
        <w:tc>
          <w:tcPr>
            <w:tcW w:w="791" w:type="dxa"/>
          </w:tcPr>
          <w:p w14:paraId="50C3B4E2"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t>60</w:t>
            </w:r>
          </w:p>
        </w:tc>
        <w:tc>
          <w:tcPr>
            <w:tcW w:w="791" w:type="dxa"/>
          </w:tcPr>
          <w:p w14:paraId="7EFF157F"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t>57</w:t>
            </w:r>
          </w:p>
        </w:tc>
        <w:tc>
          <w:tcPr>
            <w:tcW w:w="791" w:type="dxa"/>
          </w:tcPr>
          <w:p w14:paraId="1AE894D0"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t>62</w:t>
            </w:r>
          </w:p>
        </w:tc>
        <w:tc>
          <w:tcPr>
            <w:tcW w:w="791" w:type="dxa"/>
          </w:tcPr>
          <w:p w14:paraId="67A1A3C9"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t>61,7</w:t>
            </w:r>
          </w:p>
        </w:tc>
        <w:tc>
          <w:tcPr>
            <w:tcW w:w="769" w:type="dxa"/>
          </w:tcPr>
          <w:p w14:paraId="3F154703"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t>57,6</w:t>
            </w:r>
          </w:p>
        </w:tc>
        <w:tc>
          <w:tcPr>
            <w:tcW w:w="855" w:type="dxa"/>
          </w:tcPr>
          <w:p w14:paraId="2E5214A2"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t>58,34</w:t>
            </w:r>
          </w:p>
        </w:tc>
        <w:tc>
          <w:tcPr>
            <w:tcW w:w="1540" w:type="dxa"/>
          </w:tcPr>
          <w:p w14:paraId="1DEE5CD3"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t>+ 0,74</w:t>
            </w:r>
          </w:p>
        </w:tc>
      </w:tr>
      <w:tr w:rsidR="00176ADF" w:rsidRPr="00020D5C" w14:paraId="51F4DA21" w14:textId="77777777" w:rsidTr="00FF11DB">
        <w:trPr>
          <w:jc w:val="center"/>
        </w:trPr>
        <w:tc>
          <w:tcPr>
            <w:tcW w:w="1331" w:type="dxa"/>
          </w:tcPr>
          <w:p w14:paraId="3085DA54"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t>Математика Профильная</w:t>
            </w:r>
          </w:p>
        </w:tc>
        <w:tc>
          <w:tcPr>
            <w:tcW w:w="696" w:type="dxa"/>
          </w:tcPr>
          <w:p w14:paraId="1A1595C5"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t>32</w:t>
            </w:r>
          </w:p>
        </w:tc>
        <w:tc>
          <w:tcPr>
            <w:tcW w:w="791" w:type="dxa"/>
          </w:tcPr>
          <w:p w14:paraId="491F6475"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t>25</w:t>
            </w:r>
          </w:p>
        </w:tc>
        <w:tc>
          <w:tcPr>
            <w:tcW w:w="791" w:type="dxa"/>
          </w:tcPr>
          <w:p w14:paraId="545DB7B1"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t>28</w:t>
            </w:r>
          </w:p>
        </w:tc>
        <w:tc>
          <w:tcPr>
            <w:tcW w:w="791" w:type="dxa"/>
          </w:tcPr>
          <w:p w14:paraId="2A5CDD50"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t>38</w:t>
            </w:r>
          </w:p>
        </w:tc>
        <w:tc>
          <w:tcPr>
            <w:tcW w:w="791" w:type="dxa"/>
          </w:tcPr>
          <w:p w14:paraId="47A32200"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t>38,7</w:t>
            </w:r>
          </w:p>
        </w:tc>
        <w:tc>
          <w:tcPr>
            <w:tcW w:w="791" w:type="dxa"/>
          </w:tcPr>
          <w:p w14:paraId="585C2EF8"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t>39,8</w:t>
            </w:r>
          </w:p>
        </w:tc>
        <w:tc>
          <w:tcPr>
            <w:tcW w:w="791" w:type="dxa"/>
          </w:tcPr>
          <w:p w14:paraId="6382B92F"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t>43</w:t>
            </w:r>
          </w:p>
        </w:tc>
        <w:tc>
          <w:tcPr>
            <w:tcW w:w="769" w:type="dxa"/>
          </w:tcPr>
          <w:p w14:paraId="290718CB"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t>43,1</w:t>
            </w:r>
          </w:p>
        </w:tc>
        <w:tc>
          <w:tcPr>
            <w:tcW w:w="855" w:type="dxa"/>
          </w:tcPr>
          <w:p w14:paraId="104ED99F"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t>43,87</w:t>
            </w:r>
          </w:p>
        </w:tc>
        <w:tc>
          <w:tcPr>
            <w:tcW w:w="1540" w:type="dxa"/>
          </w:tcPr>
          <w:p w14:paraId="3BFF733E" w14:textId="77777777" w:rsidR="00176ADF" w:rsidRPr="00020D5C" w:rsidRDefault="00176ADF" w:rsidP="00E27187">
            <w:pPr>
              <w:spacing w:after="0" w:line="240" w:lineRule="auto"/>
              <w:jc w:val="both"/>
              <w:rPr>
                <w:rFonts w:ascii="Times New Roman" w:hAnsi="Times New Roman" w:cs="Times New Roman"/>
              </w:rPr>
            </w:pPr>
            <w:r w:rsidRPr="00020D5C">
              <w:rPr>
                <w:rFonts w:ascii="Times New Roman" w:hAnsi="Times New Roman" w:cs="Times New Roman"/>
              </w:rPr>
              <w:t>+0,77</w:t>
            </w:r>
          </w:p>
        </w:tc>
      </w:tr>
    </w:tbl>
    <w:p w14:paraId="3960FE34" w14:textId="42E0CE11" w:rsidR="00176ADF" w:rsidRPr="00020D5C" w:rsidRDefault="00176ADF" w:rsidP="00676B75">
      <w:pPr>
        <w:spacing w:after="0" w:line="240" w:lineRule="auto"/>
        <w:ind w:firstLine="709"/>
        <w:jc w:val="both"/>
        <w:rPr>
          <w:rFonts w:ascii="Times New Roman" w:hAnsi="Times New Roman" w:cs="Times New Roman"/>
          <w:sz w:val="28"/>
          <w:szCs w:val="28"/>
        </w:rPr>
      </w:pPr>
      <w:r w:rsidRPr="00020D5C">
        <w:rPr>
          <w:rFonts w:ascii="Times New Roman" w:hAnsi="Times New Roman" w:cs="Times New Roman"/>
          <w:sz w:val="28"/>
          <w:szCs w:val="28"/>
        </w:rPr>
        <w:t xml:space="preserve">По сравнению с 2015 годом в 2023 году средний балл по двум </w:t>
      </w:r>
      <w:r w:rsidR="00A1362D" w:rsidRPr="00020D5C">
        <w:rPr>
          <w:rFonts w:ascii="Times New Roman" w:hAnsi="Times New Roman" w:cs="Times New Roman"/>
          <w:sz w:val="28"/>
          <w:szCs w:val="28"/>
        </w:rPr>
        <w:t xml:space="preserve">основным </w:t>
      </w:r>
      <w:r w:rsidRPr="00020D5C">
        <w:rPr>
          <w:rFonts w:ascii="Times New Roman" w:hAnsi="Times New Roman" w:cs="Times New Roman"/>
          <w:sz w:val="28"/>
          <w:szCs w:val="28"/>
        </w:rPr>
        <w:t>предметам повысился на 15,34 балла, в том числе по русскому языку повысился на 15,34 балла, а по математике профильной на 11,87 балла, что говорит об улучшении качества образования.</w:t>
      </w:r>
    </w:p>
    <w:tbl>
      <w:tblPr>
        <w:tblStyle w:val="a3"/>
        <w:tblW w:w="0" w:type="auto"/>
        <w:tblLook w:val="04A0" w:firstRow="1" w:lastRow="0" w:firstColumn="1" w:lastColumn="0" w:noHBand="0" w:noVBand="1"/>
      </w:tblPr>
      <w:tblGrid>
        <w:gridCol w:w="6232"/>
        <w:gridCol w:w="1701"/>
        <w:gridCol w:w="1701"/>
      </w:tblGrid>
      <w:tr w:rsidR="00A1362D" w:rsidRPr="00676B75" w14:paraId="3CC5AC67" w14:textId="77777777" w:rsidTr="00DC45DE">
        <w:tc>
          <w:tcPr>
            <w:tcW w:w="6232" w:type="dxa"/>
          </w:tcPr>
          <w:p w14:paraId="57FB5E93" w14:textId="2B60C91A" w:rsidR="00A1362D" w:rsidRPr="00676B75" w:rsidRDefault="00A1362D" w:rsidP="00E27187">
            <w:pPr>
              <w:jc w:val="both"/>
              <w:rPr>
                <w:rFonts w:ascii="Times New Roman" w:hAnsi="Times New Roman" w:cs="Times New Roman"/>
              </w:rPr>
            </w:pPr>
            <w:r w:rsidRPr="00676B75">
              <w:rPr>
                <w:rFonts w:ascii="Times New Roman" w:eastAsia="Calibri" w:hAnsi="Times New Roman" w:cs="Times New Roman"/>
              </w:rPr>
              <w:t>Лучшие результаты показали выпускники</w:t>
            </w:r>
            <w:r w:rsidR="00DC45DE" w:rsidRPr="00676B75">
              <w:rPr>
                <w:rFonts w:ascii="Times New Roman" w:eastAsia="Calibri" w:hAnsi="Times New Roman" w:cs="Times New Roman"/>
              </w:rPr>
              <w:t>:</w:t>
            </w:r>
          </w:p>
        </w:tc>
        <w:tc>
          <w:tcPr>
            <w:tcW w:w="1701" w:type="dxa"/>
          </w:tcPr>
          <w:p w14:paraId="616813AE" w14:textId="616BF526" w:rsidR="00A1362D" w:rsidRPr="00676B75" w:rsidRDefault="00A1362D" w:rsidP="00E27187">
            <w:pPr>
              <w:jc w:val="both"/>
              <w:rPr>
                <w:rFonts w:ascii="Times New Roman" w:hAnsi="Times New Roman" w:cs="Times New Roman"/>
              </w:rPr>
            </w:pPr>
            <w:r w:rsidRPr="00676B75">
              <w:rPr>
                <w:rFonts w:ascii="Times New Roman" w:hAnsi="Times New Roman" w:cs="Times New Roman"/>
              </w:rPr>
              <w:t>Русский язык</w:t>
            </w:r>
          </w:p>
        </w:tc>
        <w:tc>
          <w:tcPr>
            <w:tcW w:w="1701" w:type="dxa"/>
          </w:tcPr>
          <w:p w14:paraId="70C7D1B9" w14:textId="27D2EC3A" w:rsidR="00A1362D" w:rsidRPr="00676B75" w:rsidRDefault="00A1362D" w:rsidP="00E27187">
            <w:pPr>
              <w:jc w:val="both"/>
              <w:rPr>
                <w:rFonts w:ascii="Times New Roman" w:hAnsi="Times New Roman" w:cs="Times New Roman"/>
              </w:rPr>
            </w:pPr>
            <w:r w:rsidRPr="00676B75">
              <w:rPr>
                <w:rFonts w:ascii="Times New Roman" w:hAnsi="Times New Roman" w:cs="Times New Roman"/>
              </w:rPr>
              <w:t>Математика профильная</w:t>
            </w:r>
          </w:p>
        </w:tc>
      </w:tr>
      <w:tr w:rsidR="00A1362D" w:rsidRPr="00676B75" w14:paraId="32D50725" w14:textId="77777777" w:rsidTr="00C65F61">
        <w:trPr>
          <w:trHeight w:val="78"/>
        </w:trPr>
        <w:tc>
          <w:tcPr>
            <w:tcW w:w="6232" w:type="dxa"/>
          </w:tcPr>
          <w:p w14:paraId="0673D18D" w14:textId="010A85F6" w:rsidR="00A1362D" w:rsidRPr="00676B75" w:rsidRDefault="00A1362D" w:rsidP="00E27187">
            <w:pPr>
              <w:jc w:val="both"/>
              <w:rPr>
                <w:rFonts w:ascii="Times New Roman" w:hAnsi="Times New Roman" w:cs="Times New Roman"/>
              </w:rPr>
            </w:pPr>
            <w:proofErr w:type="spellStart"/>
            <w:r w:rsidRPr="00676B75">
              <w:rPr>
                <w:rFonts w:ascii="Times New Roman" w:hAnsi="Times New Roman" w:cs="Times New Roman"/>
              </w:rPr>
              <w:t>Ресучреждения</w:t>
            </w:r>
            <w:proofErr w:type="spellEnd"/>
          </w:p>
        </w:tc>
        <w:tc>
          <w:tcPr>
            <w:tcW w:w="1701" w:type="dxa"/>
          </w:tcPr>
          <w:p w14:paraId="243AB171" w14:textId="4E0E2A66" w:rsidR="00A1362D" w:rsidRPr="00676B75" w:rsidRDefault="00A1362D" w:rsidP="00E27187">
            <w:pPr>
              <w:jc w:val="both"/>
              <w:rPr>
                <w:rFonts w:ascii="Times New Roman" w:hAnsi="Times New Roman" w:cs="Times New Roman"/>
              </w:rPr>
            </w:pPr>
            <w:r w:rsidRPr="00676B75">
              <w:rPr>
                <w:rFonts w:ascii="Times New Roman" w:hAnsi="Times New Roman" w:cs="Times New Roman"/>
              </w:rPr>
              <w:t>да</w:t>
            </w:r>
          </w:p>
        </w:tc>
        <w:tc>
          <w:tcPr>
            <w:tcW w:w="1701" w:type="dxa"/>
          </w:tcPr>
          <w:p w14:paraId="7AB5FDC2" w14:textId="4D9AFF15" w:rsidR="00A1362D" w:rsidRPr="00676B75" w:rsidRDefault="00A1362D" w:rsidP="00E27187">
            <w:pPr>
              <w:jc w:val="both"/>
              <w:rPr>
                <w:rFonts w:ascii="Times New Roman" w:hAnsi="Times New Roman" w:cs="Times New Roman"/>
              </w:rPr>
            </w:pPr>
            <w:r w:rsidRPr="00676B75">
              <w:rPr>
                <w:rFonts w:ascii="Times New Roman" w:hAnsi="Times New Roman" w:cs="Times New Roman"/>
              </w:rPr>
              <w:t>да</w:t>
            </w:r>
          </w:p>
        </w:tc>
      </w:tr>
      <w:tr w:rsidR="00A1362D" w:rsidRPr="00676B75" w14:paraId="64598135" w14:textId="77777777" w:rsidTr="00DC45DE">
        <w:tc>
          <w:tcPr>
            <w:tcW w:w="6232" w:type="dxa"/>
          </w:tcPr>
          <w:p w14:paraId="317FE019" w14:textId="27417ACB" w:rsidR="00A1362D" w:rsidRPr="00676B75" w:rsidRDefault="00A1362D" w:rsidP="00E27187">
            <w:pPr>
              <w:jc w:val="both"/>
              <w:rPr>
                <w:rFonts w:ascii="Times New Roman" w:hAnsi="Times New Roman" w:cs="Times New Roman"/>
              </w:rPr>
            </w:pPr>
            <w:r w:rsidRPr="00676B75">
              <w:rPr>
                <w:rFonts w:ascii="Times New Roman" w:hAnsi="Times New Roman" w:cs="Times New Roman"/>
              </w:rPr>
              <w:t>Монгун-Тайгинский</w:t>
            </w:r>
          </w:p>
        </w:tc>
        <w:tc>
          <w:tcPr>
            <w:tcW w:w="1701" w:type="dxa"/>
          </w:tcPr>
          <w:p w14:paraId="11C4E7C4" w14:textId="1F86A3A4" w:rsidR="00A1362D" w:rsidRPr="00676B75" w:rsidRDefault="00A1362D" w:rsidP="00E27187">
            <w:pPr>
              <w:jc w:val="both"/>
              <w:rPr>
                <w:rFonts w:ascii="Times New Roman" w:hAnsi="Times New Roman" w:cs="Times New Roman"/>
              </w:rPr>
            </w:pPr>
            <w:r w:rsidRPr="00676B75">
              <w:rPr>
                <w:rFonts w:ascii="Times New Roman" w:hAnsi="Times New Roman" w:cs="Times New Roman"/>
              </w:rPr>
              <w:t>да</w:t>
            </w:r>
          </w:p>
        </w:tc>
        <w:tc>
          <w:tcPr>
            <w:tcW w:w="1701" w:type="dxa"/>
          </w:tcPr>
          <w:p w14:paraId="49FC0506" w14:textId="7107E15F" w:rsidR="00A1362D" w:rsidRPr="00676B75" w:rsidRDefault="00A1362D" w:rsidP="00E27187">
            <w:pPr>
              <w:jc w:val="both"/>
              <w:rPr>
                <w:rFonts w:ascii="Times New Roman" w:hAnsi="Times New Roman" w:cs="Times New Roman"/>
              </w:rPr>
            </w:pPr>
            <w:r w:rsidRPr="00676B75">
              <w:rPr>
                <w:rFonts w:ascii="Times New Roman" w:hAnsi="Times New Roman" w:cs="Times New Roman"/>
              </w:rPr>
              <w:t>да</w:t>
            </w:r>
          </w:p>
        </w:tc>
      </w:tr>
      <w:tr w:rsidR="00A1362D" w:rsidRPr="00676B75" w14:paraId="3B5B33EC" w14:textId="77777777" w:rsidTr="00DC45DE">
        <w:tc>
          <w:tcPr>
            <w:tcW w:w="6232" w:type="dxa"/>
          </w:tcPr>
          <w:p w14:paraId="58BEB9C6" w14:textId="3D9BA74E" w:rsidR="00A1362D" w:rsidRPr="00676B75" w:rsidRDefault="00A1362D" w:rsidP="00E27187">
            <w:pPr>
              <w:jc w:val="both"/>
              <w:rPr>
                <w:rFonts w:ascii="Times New Roman" w:hAnsi="Times New Roman" w:cs="Times New Roman"/>
              </w:rPr>
            </w:pPr>
            <w:proofErr w:type="spellStart"/>
            <w:r w:rsidRPr="00676B75">
              <w:rPr>
                <w:rFonts w:ascii="Times New Roman" w:eastAsia="Calibri" w:hAnsi="Times New Roman" w:cs="Times New Roman"/>
              </w:rPr>
              <w:t>Тоджинский</w:t>
            </w:r>
            <w:proofErr w:type="spellEnd"/>
          </w:p>
        </w:tc>
        <w:tc>
          <w:tcPr>
            <w:tcW w:w="1701" w:type="dxa"/>
          </w:tcPr>
          <w:p w14:paraId="27E9D3DF" w14:textId="0B40956F" w:rsidR="00A1362D" w:rsidRPr="00676B75" w:rsidRDefault="00A1362D" w:rsidP="00E27187">
            <w:pPr>
              <w:jc w:val="both"/>
              <w:rPr>
                <w:rFonts w:ascii="Times New Roman" w:hAnsi="Times New Roman" w:cs="Times New Roman"/>
              </w:rPr>
            </w:pPr>
            <w:r w:rsidRPr="00676B75">
              <w:rPr>
                <w:rFonts w:ascii="Times New Roman" w:hAnsi="Times New Roman" w:cs="Times New Roman"/>
              </w:rPr>
              <w:t>да</w:t>
            </w:r>
          </w:p>
        </w:tc>
        <w:tc>
          <w:tcPr>
            <w:tcW w:w="1701" w:type="dxa"/>
          </w:tcPr>
          <w:p w14:paraId="5071DDEA" w14:textId="77777777" w:rsidR="00A1362D" w:rsidRPr="00676B75" w:rsidRDefault="00A1362D" w:rsidP="00E27187">
            <w:pPr>
              <w:jc w:val="both"/>
              <w:rPr>
                <w:rFonts w:ascii="Times New Roman" w:hAnsi="Times New Roman" w:cs="Times New Roman"/>
              </w:rPr>
            </w:pPr>
          </w:p>
        </w:tc>
      </w:tr>
      <w:tr w:rsidR="00A1362D" w:rsidRPr="00676B75" w14:paraId="0DE6C93B" w14:textId="77777777" w:rsidTr="00DC45DE">
        <w:tc>
          <w:tcPr>
            <w:tcW w:w="6232" w:type="dxa"/>
          </w:tcPr>
          <w:p w14:paraId="34E3BD60" w14:textId="58E7130C" w:rsidR="00A1362D" w:rsidRPr="00676B75" w:rsidRDefault="00A1362D" w:rsidP="00E27187">
            <w:pPr>
              <w:jc w:val="both"/>
              <w:rPr>
                <w:rFonts w:ascii="Times New Roman" w:hAnsi="Times New Roman" w:cs="Times New Roman"/>
              </w:rPr>
            </w:pPr>
            <w:proofErr w:type="spellStart"/>
            <w:r w:rsidRPr="00676B75">
              <w:rPr>
                <w:rFonts w:ascii="Times New Roman" w:eastAsia="Calibri" w:hAnsi="Times New Roman" w:cs="Times New Roman"/>
              </w:rPr>
              <w:t>Сут-Хольский</w:t>
            </w:r>
            <w:proofErr w:type="spellEnd"/>
          </w:p>
        </w:tc>
        <w:tc>
          <w:tcPr>
            <w:tcW w:w="1701" w:type="dxa"/>
          </w:tcPr>
          <w:p w14:paraId="1FE4E125" w14:textId="47B18868" w:rsidR="00A1362D" w:rsidRPr="00676B75" w:rsidRDefault="00A1362D" w:rsidP="00E27187">
            <w:pPr>
              <w:jc w:val="both"/>
              <w:rPr>
                <w:rFonts w:ascii="Times New Roman" w:hAnsi="Times New Roman" w:cs="Times New Roman"/>
              </w:rPr>
            </w:pPr>
            <w:r w:rsidRPr="00676B75">
              <w:rPr>
                <w:rFonts w:ascii="Times New Roman" w:hAnsi="Times New Roman" w:cs="Times New Roman"/>
              </w:rPr>
              <w:t>да</w:t>
            </w:r>
          </w:p>
        </w:tc>
        <w:tc>
          <w:tcPr>
            <w:tcW w:w="1701" w:type="dxa"/>
          </w:tcPr>
          <w:p w14:paraId="2A9E170B" w14:textId="67DDC21A" w:rsidR="00A1362D" w:rsidRPr="00676B75" w:rsidRDefault="00A1362D" w:rsidP="00E27187">
            <w:pPr>
              <w:jc w:val="both"/>
              <w:rPr>
                <w:rFonts w:ascii="Times New Roman" w:hAnsi="Times New Roman" w:cs="Times New Roman"/>
              </w:rPr>
            </w:pPr>
            <w:r w:rsidRPr="00676B75">
              <w:rPr>
                <w:rFonts w:ascii="Times New Roman" w:hAnsi="Times New Roman" w:cs="Times New Roman"/>
              </w:rPr>
              <w:t>да</w:t>
            </w:r>
          </w:p>
        </w:tc>
      </w:tr>
      <w:tr w:rsidR="00A1362D" w:rsidRPr="00676B75" w14:paraId="1BF35DB3" w14:textId="77777777" w:rsidTr="00DC45DE">
        <w:tc>
          <w:tcPr>
            <w:tcW w:w="6232" w:type="dxa"/>
          </w:tcPr>
          <w:p w14:paraId="69C293CE" w14:textId="6C729D02" w:rsidR="00A1362D" w:rsidRPr="00676B75" w:rsidRDefault="00A1362D" w:rsidP="00E27187">
            <w:pPr>
              <w:jc w:val="both"/>
              <w:rPr>
                <w:rFonts w:ascii="Times New Roman" w:hAnsi="Times New Roman" w:cs="Times New Roman"/>
              </w:rPr>
            </w:pPr>
            <w:proofErr w:type="spellStart"/>
            <w:r w:rsidRPr="00676B75">
              <w:rPr>
                <w:rFonts w:ascii="Times New Roman" w:hAnsi="Times New Roman" w:cs="Times New Roman"/>
              </w:rPr>
              <w:t>Чаа-Хольский</w:t>
            </w:r>
            <w:proofErr w:type="spellEnd"/>
          </w:p>
        </w:tc>
        <w:tc>
          <w:tcPr>
            <w:tcW w:w="1701" w:type="dxa"/>
          </w:tcPr>
          <w:p w14:paraId="68AD2897" w14:textId="00CAE9C2" w:rsidR="00A1362D" w:rsidRPr="00676B75" w:rsidRDefault="00A1362D" w:rsidP="00E27187">
            <w:pPr>
              <w:jc w:val="both"/>
              <w:rPr>
                <w:rFonts w:ascii="Times New Roman" w:hAnsi="Times New Roman" w:cs="Times New Roman"/>
              </w:rPr>
            </w:pPr>
            <w:r w:rsidRPr="00676B75">
              <w:rPr>
                <w:rFonts w:ascii="Times New Roman" w:hAnsi="Times New Roman" w:cs="Times New Roman"/>
              </w:rPr>
              <w:t>да</w:t>
            </w:r>
          </w:p>
        </w:tc>
        <w:tc>
          <w:tcPr>
            <w:tcW w:w="1701" w:type="dxa"/>
          </w:tcPr>
          <w:p w14:paraId="55FB1221" w14:textId="77777777" w:rsidR="00A1362D" w:rsidRPr="00676B75" w:rsidRDefault="00A1362D" w:rsidP="00E27187">
            <w:pPr>
              <w:jc w:val="both"/>
              <w:rPr>
                <w:rFonts w:ascii="Times New Roman" w:hAnsi="Times New Roman" w:cs="Times New Roman"/>
              </w:rPr>
            </w:pPr>
          </w:p>
        </w:tc>
      </w:tr>
      <w:tr w:rsidR="00A1362D" w:rsidRPr="00676B75" w14:paraId="66341A9D" w14:textId="77777777" w:rsidTr="00DC45DE">
        <w:tc>
          <w:tcPr>
            <w:tcW w:w="6232" w:type="dxa"/>
          </w:tcPr>
          <w:p w14:paraId="7E41E59D" w14:textId="6175FA4C" w:rsidR="00A1362D" w:rsidRPr="00676B75" w:rsidRDefault="00A1362D" w:rsidP="00E27187">
            <w:pPr>
              <w:jc w:val="both"/>
              <w:rPr>
                <w:rFonts w:ascii="Times New Roman" w:hAnsi="Times New Roman" w:cs="Times New Roman"/>
              </w:rPr>
            </w:pPr>
            <w:proofErr w:type="spellStart"/>
            <w:r w:rsidRPr="00676B75">
              <w:rPr>
                <w:rFonts w:ascii="Times New Roman" w:hAnsi="Times New Roman" w:cs="Times New Roman"/>
              </w:rPr>
              <w:t>Каа-Хемский</w:t>
            </w:r>
            <w:proofErr w:type="spellEnd"/>
          </w:p>
        </w:tc>
        <w:tc>
          <w:tcPr>
            <w:tcW w:w="1701" w:type="dxa"/>
          </w:tcPr>
          <w:p w14:paraId="4112B35E" w14:textId="77777777" w:rsidR="00A1362D" w:rsidRPr="00676B75" w:rsidRDefault="00A1362D" w:rsidP="00E27187">
            <w:pPr>
              <w:jc w:val="both"/>
              <w:rPr>
                <w:rFonts w:ascii="Times New Roman" w:hAnsi="Times New Roman" w:cs="Times New Roman"/>
              </w:rPr>
            </w:pPr>
          </w:p>
        </w:tc>
        <w:tc>
          <w:tcPr>
            <w:tcW w:w="1701" w:type="dxa"/>
          </w:tcPr>
          <w:p w14:paraId="0577F664" w14:textId="78873D03" w:rsidR="00A1362D" w:rsidRPr="00676B75" w:rsidRDefault="00A1362D" w:rsidP="00E27187">
            <w:pPr>
              <w:jc w:val="both"/>
              <w:rPr>
                <w:rFonts w:ascii="Times New Roman" w:hAnsi="Times New Roman" w:cs="Times New Roman"/>
              </w:rPr>
            </w:pPr>
            <w:r w:rsidRPr="00676B75">
              <w:rPr>
                <w:rFonts w:ascii="Times New Roman" w:hAnsi="Times New Roman" w:cs="Times New Roman"/>
              </w:rPr>
              <w:t>да</w:t>
            </w:r>
          </w:p>
        </w:tc>
      </w:tr>
      <w:tr w:rsidR="00A1362D" w:rsidRPr="00676B75" w14:paraId="7378E358" w14:textId="77777777" w:rsidTr="00DC45DE">
        <w:tc>
          <w:tcPr>
            <w:tcW w:w="6232" w:type="dxa"/>
          </w:tcPr>
          <w:p w14:paraId="448215FA" w14:textId="17DE7ACB" w:rsidR="00A1362D" w:rsidRPr="00676B75" w:rsidRDefault="00A1362D" w:rsidP="00E27187">
            <w:pPr>
              <w:jc w:val="both"/>
              <w:rPr>
                <w:rFonts w:ascii="Times New Roman" w:hAnsi="Times New Roman" w:cs="Times New Roman"/>
              </w:rPr>
            </w:pPr>
            <w:proofErr w:type="spellStart"/>
            <w:r w:rsidRPr="00676B75">
              <w:rPr>
                <w:rFonts w:ascii="Times New Roman" w:hAnsi="Times New Roman" w:cs="Times New Roman"/>
              </w:rPr>
              <w:t>Овюрский</w:t>
            </w:r>
            <w:proofErr w:type="spellEnd"/>
          </w:p>
        </w:tc>
        <w:tc>
          <w:tcPr>
            <w:tcW w:w="1701" w:type="dxa"/>
          </w:tcPr>
          <w:p w14:paraId="4D91F1CF" w14:textId="77777777" w:rsidR="00A1362D" w:rsidRPr="00676B75" w:rsidRDefault="00A1362D" w:rsidP="00E27187">
            <w:pPr>
              <w:jc w:val="both"/>
              <w:rPr>
                <w:rFonts w:ascii="Times New Roman" w:hAnsi="Times New Roman" w:cs="Times New Roman"/>
              </w:rPr>
            </w:pPr>
          </w:p>
        </w:tc>
        <w:tc>
          <w:tcPr>
            <w:tcW w:w="1701" w:type="dxa"/>
          </w:tcPr>
          <w:p w14:paraId="72F671CE" w14:textId="1B646853" w:rsidR="00A1362D" w:rsidRPr="00676B75" w:rsidRDefault="00A1362D" w:rsidP="00E27187">
            <w:pPr>
              <w:jc w:val="both"/>
              <w:rPr>
                <w:rFonts w:ascii="Times New Roman" w:hAnsi="Times New Roman" w:cs="Times New Roman"/>
              </w:rPr>
            </w:pPr>
            <w:r w:rsidRPr="00676B75">
              <w:rPr>
                <w:rFonts w:ascii="Times New Roman" w:hAnsi="Times New Roman" w:cs="Times New Roman"/>
              </w:rPr>
              <w:t>да</w:t>
            </w:r>
          </w:p>
        </w:tc>
      </w:tr>
      <w:tr w:rsidR="00A1362D" w:rsidRPr="00676B75" w14:paraId="315F6671" w14:textId="77777777" w:rsidTr="00DC45DE">
        <w:tc>
          <w:tcPr>
            <w:tcW w:w="6232" w:type="dxa"/>
          </w:tcPr>
          <w:p w14:paraId="5DC325A7" w14:textId="7E9040AF" w:rsidR="00A1362D" w:rsidRPr="00676B75" w:rsidRDefault="00A1362D" w:rsidP="00E27187">
            <w:pPr>
              <w:jc w:val="both"/>
              <w:rPr>
                <w:rFonts w:ascii="Times New Roman" w:hAnsi="Times New Roman" w:cs="Times New Roman"/>
              </w:rPr>
            </w:pPr>
            <w:r w:rsidRPr="00676B75">
              <w:rPr>
                <w:rFonts w:ascii="Times New Roman" w:hAnsi="Times New Roman" w:cs="Times New Roman"/>
              </w:rPr>
              <w:t>Тес-</w:t>
            </w:r>
            <w:proofErr w:type="spellStart"/>
            <w:r w:rsidRPr="00676B75">
              <w:rPr>
                <w:rFonts w:ascii="Times New Roman" w:hAnsi="Times New Roman" w:cs="Times New Roman"/>
              </w:rPr>
              <w:t>Хемский</w:t>
            </w:r>
            <w:proofErr w:type="spellEnd"/>
          </w:p>
        </w:tc>
        <w:tc>
          <w:tcPr>
            <w:tcW w:w="1701" w:type="dxa"/>
          </w:tcPr>
          <w:p w14:paraId="22886B36" w14:textId="77777777" w:rsidR="00A1362D" w:rsidRPr="00676B75" w:rsidRDefault="00A1362D" w:rsidP="00E27187">
            <w:pPr>
              <w:jc w:val="both"/>
              <w:rPr>
                <w:rFonts w:ascii="Times New Roman" w:hAnsi="Times New Roman" w:cs="Times New Roman"/>
              </w:rPr>
            </w:pPr>
          </w:p>
        </w:tc>
        <w:tc>
          <w:tcPr>
            <w:tcW w:w="1701" w:type="dxa"/>
          </w:tcPr>
          <w:p w14:paraId="6685AD8A" w14:textId="67A70A09" w:rsidR="00A1362D" w:rsidRPr="00676B75" w:rsidRDefault="00A1362D" w:rsidP="00E27187">
            <w:pPr>
              <w:jc w:val="both"/>
              <w:rPr>
                <w:rFonts w:ascii="Times New Roman" w:hAnsi="Times New Roman" w:cs="Times New Roman"/>
              </w:rPr>
            </w:pPr>
            <w:r w:rsidRPr="00676B75">
              <w:rPr>
                <w:rFonts w:ascii="Times New Roman" w:hAnsi="Times New Roman" w:cs="Times New Roman"/>
              </w:rPr>
              <w:t>да</w:t>
            </w:r>
          </w:p>
        </w:tc>
      </w:tr>
    </w:tbl>
    <w:p w14:paraId="3D212C85" w14:textId="77777777" w:rsidR="00DC45DE" w:rsidRPr="00E27187" w:rsidRDefault="00DC45DE" w:rsidP="00E27187">
      <w:pPr>
        <w:spacing w:after="0" w:line="240" w:lineRule="auto"/>
        <w:jc w:val="both"/>
        <w:rPr>
          <w:rFonts w:ascii="Times New Roman" w:hAnsi="Times New Roman" w:cs="Times New Roman"/>
          <w:sz w:val="28"/>
          <w:szCs w:val="28"/>
        </w:rPr>
      </w:pPr>
    </w:p>
    <w:p w14:paraId="487D36E8" w14:textId="77777777" w:rsidR="00676B75" w:rsidRDefault="00535672" w:rsidP="00676B75">
      <w:pPr>
        <w:spacing w:after="0" w:line="240" w:lineRule="auto"/>
        <w:ind w:firstLine="709"/>
        <w:jc w:val="both"/>
        <w:rPr>
          <w:rFonts w:ascii="Times New Roman" w:eastAsia="Times New Roman" w:hAnsi="Times New Roman" w:cs="Times New Roman"/>
          <w:sz w:val="28"/>
          <w:szCs w:val="28"/>
        </w:rPr>
      </w:pPr>
      <w:r w:rsidRPr="00E27187">
        <w:rPr>
          <w:rFonts w:ascii="Times New Roman" w:hAnsi="Times New Roman" w:cs="Times New Roman"/>
          <w:sz w:val="28"/>
          <w:szCs w:val="28"/>
        </w:rPr>
        <w:t xml:space="preserve">Повышение среднего балла по </w:t>
      </w:r>
      <w:r w:rsidR="00A1362D" w:rsidRPr="00E27187">
        <w:rPr>
          <w:rFonts w:ascii="Times New Roman" w:hAnsi="Times New Roman" w:cs="Times New Roman"/>
          <w:sz w:val="28"/>
          <w:szCs w:val="28"/>
        </w:rPr>
        <w:t xml:space="preserve">остальным </w:t>
      </w:r>
      <w:r w:rsidRPr="00E27187">
        <w:rPr>
          <w:rFonts w:ascii="Times New Roman" w:hAnsi="Times New Roman" w:cs="Times New Roman"/>
          <w:sz w:val="28"/>
          <w:szCs w:val="28"/>
        </w:rPr>
        <w:t>предметам,</w:t>
      </w:r>
      <w:r w:rsidRPr="00E27187">
        <w:rPr>
          <w:rFonts w:ascii="Times New Roman" w:eastAsia="Times New Roman" w:hAnsi="Times New Roman" w:cs="Times New Roman"/>
          <w:sz w:val="28"/>
          <w:szCs w:val="28"/>
        </w:rPr>
        <w:t xml:space="preserve"> минимальный порог преодолен по всем предметам (динамика от +1 до +10 тестовых баллов).</w:t>
      </w:r>
    </w:p>
    <w:p w14:paraId="17576C5A" w14:textId="79EB071F" w:rsidR="00535672" w:rsidRPr="00E27187" w:rsidRDefault="00535672" w:rsidP="00676B75">
      <w:pPr>
        <w:spacing w:after="0" w:line="240" w:lineRule="auto"/>
        <w:ind w:firstLine="709"/>
        <w:jc w:val="both"/>
        <w:rPr>
          <w:rFonts w:ascii="Times New Roman" w:eastAsia="Times New Roman" w:hAnsi="Times New Roman" w:cs="Times New Roman"/>
          <w:sz w:val="28"/>
          <w:szCs w:val="28"/>
        </w:rPr>
      </w:pPr>
      <w:r w:rsidRPr="00E27187">
        <w:rPr>
          <w:rFonts w:ascii="Times New Roman" w:eastAsia="Times New Roman" w:hAnsi="Times New Roman" w:cs="Times New Roman"/>
          <w:sz w:val="28"/>
          <w:szCs w:val="28"/>
        </w:rPr>
        <w:t>Ежегодно растет число детей, набравших высокие баллы от 90-100</w:t>
      </w:r>
      <w:r w:rsidR="00F869EF" w:rsidRPr="00E27187">
        <w:rPr>
          <w:rFonts w:ascii="Times New Roman" w:eastAsia="Times New Roman" w:hAnsi="Times New Roman" w:cs="Times New Roman"/>
          <w:sz w:val="28"/>
          <w:szCs w:val="28"/>
        </w:rPr>
        <w:t xml:space="preserve"> в 5,5 раза по сравнению с 2016 г. </w:t>
      </w:r>
      <w:r w:rsidR="00A1362D" w:rsidRPr="00E27187">
        <w:rPr>
          <w:rFonts w:ascii="Times New Roman" w:eastAsia="Times New Roman" w:hAnsi="Times New Roman" w:cs="Times New Roman"/>
          <w:sz w:val="28"/>
          <w:szCs w:val="28"/>
        </w:rPr>
        <w:t>-</w:t>
      </w:r>
      <w:r w:rsidR="00F869EF" w:rsidRPr="00E27187">
        <w:rPr>
          <w:rFonts w:ascii="Times New Roman" w:eastAsia="Times New Roman" w:hAnsi="Times New Roman" w:cs="Times New Roman"/>
          <w:sz w:val="28"/>
          <w:szCs w:val="28"/>
        </w:rPr>
        <w:t xml:space="preserve"> 65 человек до 360 чел. в 2023 г.</w:t>
      </w:r>
      <w:r w:rsidR="00A1362D" w:rsidRPr="00E27187">
        <w:rPr>
          <w:rFonts w:ascii="Times New Roman" w:eastAsia="Times New Roman" w:hAnsi="Times New Roman" w:cs="Times New Roman"/>
          <w:sz w:val="28"/>
          <w:szCs w:val="28"/>
        </w:rPr>
        <w:t xml:space="preserve">, </w:t>
      </w:r>
      <w:r w:rsidR="00F869EF" w:rsidRPr="00E27187">
        <w:rPr>
          <w:rFonts w:ascii="Times New Roman" w:eastAsia="Times New Roman" w:hAnsi="Times New Roman" w:cs="Times New Roman"/>
          <w:sz w:val="28"/>
          <w:szCs w:val="28"/>
        </w:rPr>
        <w:t xml:space="preserve">что также является показателем повышения качества образования. </w:t>
      </w:r>
      <w:r w:rsidRPr="00E27187">
        <w:rPr>
          <w:rFonts w:ascii="Times New Roman" w:eastAsia="Times New Roman" w:hAnsi="Times New Roman" w:cs="Times New Roman"/>
          <w:sz w:val="28"/>
          <w:szCs w:val="28"/>
        </w:rPr>
        <w:t>(2016 г. – 65 чел., 2017 – 84 чел., 2018 г. - 87 чел., 2019 – 40 чел., 2020 – 83 чел., 2022 г. – 315 чел, 2023 – 360 чел.)</w:t>
      </w:r>
      <w:r w:rsidR="00E0605F" w:rsidRPr="00E27187">
        <w:rPr>
          <w:rFonts w:ascii="Times New Roman" w:eastAsia="Times New Roman" w:hAnsi="Times New Roman" w:cs="Times New Roman"/>
          <w:sz w:val="28"/>
          <w:szCs w:val="28"/>
        </w:rPr>
        <w:t xml:space="preserve">. </w:t>
      </w:r>
      <w:r w:rsidRPr="00E27187">
        <w:rPr>
          <w:rFonts w:ascii="Times New Roman" w:eastAsia="Times New Roman" w:hAnsi="Times New Roman" w:cs="Times New Roman"/>
          <w:sz w:val="28"/>
          <w:szCs w:val="28"/>
        </w:rPr>
        <w:t xml:space="preserve">Традиционно, максимальное количество отмечается в школах № 5, № 15 г. Кызыла, КПКУ и в этом году к ним присоединились школа № 1 г. Шагонара и школа № 2 с. Сарыг-Сеп </w:t>
      </w:r>
      <w:proofErr w:type="spellStart"/>
      <w:r w:rsidRPr="00E27187">
        <w:rPr>
          <w:rFonts w:ascii="Times New Roman" w:eastAsia="Times New Roman" w:hAnsi="Times New Roman" w:cs="Times New Roman"/>
          <w:sz w:val="28"/>
          <w:szCs w:val="28"/>
        </w:rPr>
        <w:t>Каа</w:t>
      </w:r>
      <w:proofErr w:type="spellEnd"/>
      <w:r w:rsidRPr="00E27187">
        <w:rPr>
          <w:rFonts w:ascii="Times New Roman" w:eastAsia="Times New Roman" w:hAnsi="Times New Roman" w:cs="Times New Roman"/>
          <w:sz w:val="28"/>
          <w:szCs w:val="28"/>
        </w:rPr>
        <w:t>-Хемского района. Больше всех высоко балльников отмечается по русскому языку и обществознанию.</w:t>
      </w:r>
    </w:p>
    <w:p w14:paraId="1D51D479" w14:textId="77777777" w:rsidR="00676B75" w:rsidRPr="00020D5C" w:rsidRDefault="00F869EF" w:rsidP="00676B75">
      <w:pPr>
        <w:spacing w:after="0" w:line="240" w:lineRule="auto"/>
        <w:ind w:firstLine="709"/>
        <w:jc w:val="both"/>
        <w:rPr>
          <w:rFonts w:ascii="Times New Roman" w:hAnsi="Times New Roman" w:cs="Times New Roman"/>
          <w:snapToGrid w:val="0"/>
          <w:sz w:val="28"/>
          <w:szCs w:val="28"/>
        </w:rPr>
      </w:pPr>
      <w:r w:rsidRPr="00020D5C">
        <w:rPr>
          <w:rFonts w:ascii="Times New Roman" w:hAnsi="Times New Roman" w:cs="Times New Roman"/>
          <w:sz w:val="28"/>
          <w:szCs w:val="28"/>
        </w:rPr>
        <w:t>Тем не менее остается показатель как «</w:t>
      </w:r>
      <w:r w:rsidRPr="00020D5C">
        <w:rPr>
          <w:rFonts w:ascii="Times New Roman" w:eastAsia="Times New Roman" w:hAnsi="Times New Roman" w:cs="Times New Roman"/>
          <w:sz w:val="28"/>
          <w:szCs w:val="28"/>
        </w:rPr>
        <w:t>Доля выпускников, не получивших аттестаты о среднем общем образовании», а их 2096 чел. (4% от общего количества выпускников, из них отказались от прохождения государственной итоговой аттестации в дополнительный период 2022 года в связи с поступлением в профессиональные образовательные организации 67 чел. (30,8% от общего числа не сдавших ЕГЭ).</w:t>
      </w:r>
      <w:r w:rsidRPr="00020D5C">
        <w:rPr>
          <w:rFonts w:ascii="Times New Roman" w:hAnsi="Times New Roman" w:cs="Times New Roman"/>
          <w:snapToGrid w:val="0"/>
          <w:sz w:val="28"/>
          <w:szCs w:val="28"/>
        </w:rPr>
        <w:t xml:space="preserve"> </w:t>
      </w:r>
    </w:p>
    <w:p w14:paraId="2CDC2A08" w14:textId="77777777" w:rsidR="00676B75" w:rsidRDefault="00F869EF" w:rsidP="00676B75">
      <w:pPr>
        <w:spacing w:after="0" w:line="240" w:lineRule="auto"/>
        <w:ind w:firstLine="709"/>
        <w:jc w:val="both"/>
        <w:rPr>
          <w:rFonts w:ascii="Times New Roman" w:hAnsi="Times New Roman" w:cs="Times New Roman"/>
          <w:snapToGrid w:val="0"/>
          <w:sz w:val="28"/>
          <w:szCs w:val="28"/>
        </w:rPr>
      </w:pPr>
      <w:r w:rsidRPr="00020D5C">
        <w:rPr>
          <w:rFonts w:ascii="Times New Roman" w:eastAsia="Times New Roman" w:hAnsi="Times New Roman" w:cs="Times New Roman"/>
          <w:sz w:val="28"/>
          <w:szCs w:val="28"/>
        </w:rPr>
        <w:t>По результатам проведенных планомерных работ с 2016 по 2023 год снижается доля выпускников, не сдавших единый государственный экзамен с 12% до 2,2% (2014 г. – 0,8%; 2015 – 5%; 2016 г. – 12%; 2017 г. – 4,74%; 2018 г. – 2%; 2019- 4%; 2019 – 3%; 2020 – 0,08%; 2021</w:t>
      </w:r>
      <w:r w:rsidRPr="00E27187">
        <w:rPr>
          <w:rFonts w:ascii="Times New Roman" w:eastAsia="Times New Roman" w:hAnsi="Times New Roman" w:cs="Times New Roman"/>
          <w:sz w:val="28"/>
          <w:szCs w:val="28"/>
        </w:rPr>
        <w:t xml:space="preserve"> - 7%; 2022 – 4,4%) (достигнут).</w:t>
      </w:r>
    </w:p>
    <w:p w14:paraId="1E9D2A8D" w14:textId="77777777" w:rsidR="00676B75" w:rsidRDefault="00676B75" w:rsidP="00676B75">
      <w:pPr>
        <w:spacing w:after="0" w:line="240" w:lineRule="auto"/>
        <w:ind w:firstLine="709"/>
        <w:jc w:val="both"/>
        <w:rPr>
          <w:rFonts w:ascii="Times New Roman" w:hAnsi="Times New Roman" w:cs="Times New Roman"/>
          <w:snapToGrid w:val="0"/>
          <w:sz w:val="28"/>
          <w:szCs w:val="28"/>
        </w:rPr>
      </w:pPr>
    </w:p>
    <w:p w14:paraId="2F510623" w14:textId="15454CBA" w:rsidR="008965AF" w:rsidRPr="00CD0EF3" w:rsidRDefault="00535672" w:rsidP="00676B75">
      <w:pPr>
        <w:spacing w:after="0" w:line="240" w:lineRule="auto"/>
        <w:ind w:firstLine="709"/>
        <w:jc w:val="both"/>
        <w:rPr>
          <w:rFonts w:ascii="Times New Roman" w:eastAsia="SimSun" w:hAnsi="Times New Roman" w:cs="Times New Roman"/>
          <w:sz w:val="28"/>
          <w:szCs w:val="28"/>
        </w:rPr>
      </w:pPr>
      <w:r w:rsidRPr="00E27187">
        <w:rPr>
          <w:rFonts w:ascii="Times New Roman" w:eastAsia="SimSun" w:hAnsi="Times New Roman" w:cs="Times New Roman"/>
          <w:sz w:val="28"/>
          <w:szCs w:val="28"/>
        </w:rPr>
        <w:t>За период реализации программы успешно реализованы мероприятия по проектам «</w:t>
      </w:r>
      <w:r w:rsidR="00111F18" w:rsidRPr="00E27187">
        <w:rPr>
          <w:rFonts w:ascii="Times New Roman" w:eastAsia="SimSun" w:hAnsi="Times New Roman" w:cs="Times New Roman"/>
          <w:sz w:val="28"/>
          <w:szCs w:val="28"/>
        </w:rPr>
        <w:t>В каждой семье-н</w:t>
      </w:r>
      <w:r w:rsidRPr="00E27187">
        <w:rPr>
          <w:rFonts w:ascii="Times New Roman" w:eastAsia="SimSun" w:hAnsi="Times New Roman" w:cs="Times New Roman"/>
          <w:sz w:val="28"/>
          <w:szCs w:val="28"/>
        </w:rPr>
        <w:t>е менее одного ребенка с высшим образованием</w:t>
      </w:r>
      <w:r w:rsidR="00111F18" w:rsidRPr="00E27187">
        <w:rPr>
          <w:rFonts w:ascii="Times New Roman" w:eastAsia="SimSun" w:hAnsi="Times New Roman" w:cs="Times New Roman"/>
          <w:sz w:val="28"/>
          <w:szCs w:val="28"/>
        </w:rPr>
        <w:t>»</w:t>
      </w:r>
      <w:r w:rsidRPr="00E27187">
        <w:rPr>
          <w:rFonts w:ascii="Times New Roman" w:eastAsia="SimSun" w:hAnsi="Times New Roman" w:cs="Times New Roman"/>
          <w:sz w:val="28"/>
          <w:szCs w:val="28"/>
        </w:rPr>
        <w:t xml:space="preserve">, </w:t>
      </w:r>
      <w:r w:rsidRPr="00CD0EF3">
        <w:rPr>
          <w:rFonts w:ascii="Times New Roman" w:eastAsia="SimSun" w:hAnsi="Times New Roman" w:cs="Times New Roman"/>
          <w:sz w:val="28"/>
          <w:szCs w:val="28"/>
        </w:rPr>
        <w:t>«Педагог-мужчина», которые завершены в 2022 году.</w:t>
      </w:r>
      <w:r w:rsidRPr="00E27187">
        <w:rPr>
          <w:rFonts w:ascii="Times New Roman" w:eastAsia="SimSun" w:hAnsi="Times New Roman" w:cs="Times New Roman"/>
          <w:sz w:val="28"/>
          <w:szCs w:val="28"/>
        </w:rPr>
        <w:t xml:space="preserve"> </w:t>
      </w:r>
    </w:p>
    <w:p w14:paraId="2D9BF062" w14:textId="77777777" w:rsidR="00C339C3" w:rsidRPr="00E27187" w:rsidRDefault="00C339C3" w:rsidP="00E27187">
      <w:pPr>
        <w:spacing w:after="0" w:line="240" w:lineRule="auto"/>
        <w:jc w:val="both"/>
        <w:rPr>
          <w:rFonts w:ascii="Times New Roman" w:eastAsia="SimSun" w:hAnsi="Times New Roman" w:cs="Times New Roman"/>
          <w:sz w:val="28"/>
          <w:szCs w:val="28"/>
        </w:rPr>
      </w:pPr>
    </w:p>
    <w:p w14:paraId="3EBE3FBF" w14:textId="77777777" w:rsidR="00F8049D" w:rsidRPr="00E27187" w:rsidRDefault="00F8049D" w:rsidP="00E27187">
      <w:pPr>
        <w:spacing w:after="0" w:line="240" w:lineRule="auto"/>
        <w:jc w:val="both"/>
        <w:rPr>
          <w:rFonts w:ascii="Times New Roman" w:eastAsia="SimSun" w:hAnsi="Times New Roman" w:cs="Times New Roman"/>
          <w:sz w:val="28"/>
          <w:szCs w:val="28"/>
        </w:rPr>
      </w:pPr>
    </w:p>
    <w:p w14:paraId="3E6F1668" w14:textId="0E7638CB" w:rsidR="00111F18" w:rsidRPr="00676B75" w:rsidRDefault="00E0605F" w:rsidP="00676B75">
      <w:pPr>
        <w:spacing w:after="0" w:line="240" w:lineRule="auto"/>
        <w:jc w:val="center"/>
        <w:rPr>
          <w:rFonts w:ascii="Times New Roman" w:eastAsia="SimSun" w:hAnsi="Times New Roman" w:cs="Times New Roman"/>
          <w:b/>
          <w:bCs/>
          <w:sz w:val="28"/>
          <w:szCs w:val="28"/>
        </w:rPr>
      </w:pPr>
      <w:r w:rsidRPr="00676B75">
        <w:rPr>
          <w:rFonts w:ascii="Times New Roman" w:eastAsia="SimSun" w:hAnsi="Times New Roman" w:cs="Times New Roman"/>
          <w:b/>
          <w:bCs/>
          <w:sz w:val="28"/>
          <w:szCs w:val="28"/>
        </w:rPr>
        <w:t>Губернаторский проект «Не менее одного ребенка с высшим образованием в каждой семье»</w:t>
      </w:r>
      <w:r w:rsidR="00111F18" w:rsidRPr="00676B75">
        <w:rPr>
          <w:rFonts w:ascii="Times New Roman" w:eastAsia="SimSun" w:hAnsi="Times New Roman" w:cs="Times New Roman"/>
          <w:b/>
          <w:bCs/>
          <w:sz w:val="28"/>
          <w:szCs w:val="28"/>
        </w:rPr>
        <w:t>.</w:t>
      </w:r>
    </w:p>
    <w:p w14:paraId="0D9CDCD5" w14:textId="3FB8D8A9" w:rsidR="00676B75" w:rsidRDefault="00111F18" w:rsidP="00676B75">
      <w:pPr>
        <w:spacing w:after="0" w:line="240" w:lineRule="auto"/>
        <w:ind w:firstLine="709"/>
        <w:jc w:val="both"/>
        <w:rPr>
          <w:rFonts w:ascii="Times New Roman" w:eastAsia="SimSun" w:hAnsi="Times New Roman" w:cs="Times New Roman"/>
          <w:sz w:val="28"/>
          <w:szCs w:val="28"/>
        </w:rPr>
      </w:pPr>
      <w:r w:rsidRPr="00E27187">
        <w:rPr>
          <w:rFonts w:ascii="Times New Roman" w:eastAsia="SimSun" w:hAnsi="Times New Roman" w:cs="Times New Roman"/>
          <w:sz w:val="28"/>
          <w:szCs w:val="28"/>
        </w:rPr>
        <w:lastRenderedPageBreak/>
        <w:t xml:space="preserve">Всего участников проекта из числа выпускников 11 классов 5468 чел., из них поступили в ОО ВО 2531 чел. (41,13%). </w:t>
      </w:r>
      <w:r w:rsidRPr="00CD0EF3">
        <w:rPr>
          <w:rFonts w:ascii="Times New Roman" w:eastAsia="SimSun" w:hAnsi="Times New Roman" w:cs="Times New Roman"/>
          <w:sz w:val="28"/>
          <w:szCs w:val="28"/>
        </w:rPr>
        <w:t>Численность участников проекта</w:t>
      </w:r>
      <w:r w:rsidR="00CD5527" w:rsidRPr="00CD0EF3">
        <w:rPr>
          <w:rFonts w:ascii="Times New Roman" w:eastAsia="SimSun" w:hAnsi="Times New Roman" w:cs="Times New Roman"/>
          <w:sz w:val="28"/>
          <w:szCs w:val="28"/>
        </w:rPr>
        <w:t xml:space="preserve"> из числа студентов </w:t>
      </w:r>
      <w:r w:rsidRPr="00CD0EF3">
        <w:rPr>
          <w:rFonts w:ascii="Times New Roman" w:eastAsia="SimSun" w:hAnsi="Times New Roman" w:cs="Times New Roman"/>
          <w:sz w:val="28"/>
          <w:szCs w:val="28"/>
        </w:rPr>
        <w:t>профессиональных образовательных организаци</w:t>
      </w:r>
      <w:r w:rsidR="00E04C69" w:rsidRPr="00CD0EF3">
        <w:rPr>
          <w:rFonts w:ascii="Times New Roman" w:eastAsia="SimSun" w:hAnsi="Times New Roman" w:cs="Times New Roman"/>
          <w:sz w:val="28"/>
          <w:szCs w:val="28"/>
        </w:rPr>
        <w:t>й</w:t>
      </w:r>
      <w:r w:rsidRPr="00CD0EF3">
        <w:rPr>
          <w:rFonts w:ascii="Times New Roman" w:eastAsia="SimSun" w:hAnsi="Times New Roman" w:cs="Times New Roman"/>
          <w:sz w:val="28"/>
          <w:szCs w:val="28"/>
        </w:rPr>
        <w:t xml:space="preserve"> республики составляет    чел. Из них поступили в ОО ВО чел. </w:t>
      </w:r>
    </w:p>
    <w:p w14:paraId="0F6CF7D4" w14:textId="77777777" w:rsidR="00676B75" w:rsidRDefault="00676B75" w:rsidP="00676B75">
      <w:pPr>
        <w:spacing w:after="0" w:line="240" w:lineRule="auto"/>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З</w:t>
      </w:r>
      <w:r w:rsidR="00111F18" w:rsidRPr="00E27187">
        <w:rPr>
          <w:rFonts w:ascii="Times New Roman" w:eastAsia="SimSun" w:hAnsi="Times New Roman" w:cs="Times New Roman"/>
          <w:sz w:val="28"/>
          <w:szCs w:val="28"/>
        </w:rPr>
        <w:t>а время реализации проекта «В каждой семье -  не менее одного ребенка с высшим образованием» высшее образование получили 4747 чел.: в 2022 г. 392 чел. (2021 – 465 чел., 2020 г. -544 чел., 2019 г.-566 чел., 2018 г. -554 чел.., 2017-215 чел., 2016-254 чел., 2015-488 чел., 2014г-1269 чел.), в том числе 417чел. (2022 г. – 95 чел., 2021 г. -170 чел., 2020 г. - 152 чел.,) – выпускники ФГБОУ ВО «Тувинский государственный университет».</w:t>
      </w:r>
    </w:p>
    <w:p w14:paraId="1BC83E0B" w14:textId="4A85F0A0" w:rsidR="00E04C69" w:rsidRPr="00CD0EF3" w:rsidRDefault="00E04C69" w:rsidP="00676B75">
      <w:pPr>
        <w:spacing w:after="0" w:line="240" w:lineRule="auto"/>
        <w:ind w:firstLine="709"/>
        <w:jc w:val="both"/>
        <w:rPr>
          <w:rFonts w:ascii="Times New Roman" w:eastAsia="SimSun" w:hAnsi="Times New Roman" w:cs="Times New Roman"/>
          <w:sz w:val="28"/>
          <w:szCs w:val="28"/>
        </w:rPr>
      </w:pPr>
      <w:r w:rsidRPr="00E27187">
        <w:rPr>
          <w:rFonts w:ascii="Times New Roman" w:eastAsia="SimSun" w:hAnsi="Times New Roman" w:cs="Times New Roman"/>
          <w:sz w:val="28"/>
          <w:szCs w:val="28"/>
        </w:rPr>
        <w:t>Всего в рамках реализации проекта с 2014 года меры социальной поддержки получили 712 чел.</w:t>
      </w:r>
      <w:r w:rsidR="00F8049D" w:rsidRPr="00E27187">
        <w:rPr>
          <w:rFonts w:ascii="Times New Roman" w:eastAsia="SimSun" w:hAnsi="Times New Roman" w:cs="Times New Roman"/>
          <w:sz w:val="28"/>
          <w:szCs w:val="28"/>
        </w:rPr>
        <w:t xml:space="preserve"> </w:t>
      </w:r>
    </w:p>
    <w:p w14:paraId="021C833C" w14:textId="26BCCB9B" w:rsidR="00DC62B1" w:rsidRPr="00E27187" w:rsidRDefault="00DC62B1" w:rsidP="00CD0EF3">
      <w:pPr>
        <w:spacing w:after="0" w:line="240" w:lineRule="auto"/>
        <w:ind w:firstLine="709"/>
        <w:jc w:val="center"/>
        <w:rPr>
          <w:rFonts w:ascii="Times New Roman" w:eastAsia="SimSun" w:hAnsi="Times New Roman" w:cs="Times New Roman"/>
          <w:sz w:val="28"/>
          <w:szCs w:val="28"/>
        </w:rPr>
      </w:pPr>
      <w:r w:rsidRPr="00CD0EF3">
        <w:rPr>
          <w:rFonts w:ascii="Times New Roman" w:eastAsia="SimSun" w:hAnsi="Times New Roman" w:cs="Times New Roman"/>
          <w:sz w:val="28"/>
          <w:szCs w:val="28"/>
        </w:rPr>
        <w:t>«Педагог-мужчина»</w:t>
      </w:r>
    </w:p>
    <w:p w14:paraId="33DBCF07" w14:textId="77777777" w:rsidR="00DC62B1" w:rsidRPr="00E27187" w:rsidRDefault="00DC62B1" w:rsidP="00E27187">
      <w:pPr>
        <w:spacing w:after="0" w:line="240" w:lineRule="auto"/>
        <w:jc w:val="both"/>
        <w:rPr>
          <w:rFonts w:ascii="Times New Roman" w:eastAsia="SimSun" w:hAnsi="Times New Roman" w:cs="Times New Roman"/>
          <w:sz w:val="28"/>
          <w:szCs w:val="28"/>
        </w:rPr>
      </w:pPr>
    </w:p>
    <w:p w14:paraId="3FC93F6E" w14:textId="1405D072" w:rsidR="00535672" w:rsidRPr="00676B75" w:rsidRDefault="00DD373A" w:rsidP="000E70BA">
      <w:pPr>
        <w:spacing w:after="0" w:line="240" w:lineRule="auto"/>
        <w:ind w:firstLine="709"/>
        <w:rPr>
          <w:rFonts w:ascii="Times New Roman" w:hAnsi="Times New Roman" w:cs="Times New Roman"/>
          <w:b/>
          <w:bCs/>
          <w:sz w:val="28"/>
          <w:szCs w:val="28"/>
        </w:rPr>
      </w:pPr>
      <w:r w:rsidRPr="00E27187">
        <w:rPr>
          <w:rFonts w:ascii="Times New Roman" w:eastAsia="SimSun" w:hAnsi="Times New Roman" w:cs="Times New Roman"/>
          <w:sz w:val="28"/>
          <w:szCs w:val="28"/>
        </w:rPr>
        <w:t xml:space="preserve">Качество образования напрямую зависит от компетентности педагога. </w:t>
      </w:r>
      <w:r w:rsidR="00535672" w:rsidRPr="00676B75">
        <w:rPr>
          <w:rFonts w:ascii="Times New Roman" w:hAnsi="Times New Roman" w:cs="Times New Roman"/>
          <w:b/>
          <w:bCs/>
          <w:sz w:val="28"/>
          <w:szCs w:val="28"/>
        </w:rPr>
        <w:t>Ведомственный проект «Социальные гарантии работникам образования»</w:t>
      </w:r>
      <w:r w:rsidR="00F03A4D" w:rsidRPr="00676B75">
        <w:rPr>
          <w:rFonts w:ascii="Times New Roman" w:hAnsi="Times New Roman" w:cs="Times New Roman"/>
          <w:b/>
          <w:bCs/>
          <w:sz w:val="28"/>
          <w:szCs w:val="28"/>
        </w:rPr>
        <w:t>.</w:t>
      </w:r>
    </w:p>
    <w:p w14:paraId="76985D6E" w14:textId="14D0C8FE" w:rsidR="00535672" w:rsidRPr="00E27187" w:rsidRDefault="00535672" w:rsidP="00676B75">
      <w:pPr>
        <w:spacing w:after="0" w:line="240" w:lineRule="auto"/>
        <w:ind w:firstLine="709"/>
        <w:jc w:val="both"/>
        <w:rPr>
          <w:rFonts w:ascii="Times New Roman" w:eastAsia="Calibri" w:hAnsi="Times New Roman" w:cs="Times New Roman"/>
          <w:sz w:val="28"/>
          <w:szCs w:val="28"/>
        </w:rPr>
      </w:pPr>
      <w:r w:rsidRPr="00E27187">
        <w:rPr>
          <w:rFonts w:ascii="Times New Roman" w:eastAsia="Calibri" w:hAnsi="Times New Roman" w:cs="Times New Roman"/>
          <w:sz w:val="28"/>
          <w:szCs w:val="28"/>
          <w:lang w:bidi="ru-RU"/>
        </w:rPr>
        <w:t xml:space="preserve">С целью оказания </w:t>
      </w:r>
      <w:r w:rsidRPr="00E27187">
        <w:rPr>
          <w:rFonts w:ascii="Times New Roman" w:eastAsia="Calibri" w:hAnsi="Times New Roman" w:cs="Times New Roman"/>
          <w:sz w:val="28"/>
          <w:szCs w:val="28"/>
          <w:shd w:val="clear" w:color="auto" w:fill="FFFFFF"/>
        </w:rPr>
        <w:t>помощи в адаптации молодых учителей с 2021 года реализуется программа «Я-учитель». За 3 года поддержку получили 242 молодых учител</w:t>
      </w:r>
      <w:r w:rsidR="003C62CA" w:rsidRPr="00E27187">
        <w:rPr>
          <w:rFonts w:ascii="Times New Roman" w:eastAsia="Calibri" w:hAnsi="Times New Roman" w:cs="Times New Roman"/>
          <w:sz w:val="28"/>
          <w:szCs w:val="28"/>
          <w:shd w:val="clear" w:color="auto" w:fill="FFFFFF"/>
        </w:rPr>
        <w:t>ей</w:t>
      </w:r>
      <w:r w:rsidRPr="00E27187">
        <w:rPr>
          <w:rFonts w:ascii="Times New Roman" w:eastAsia="Calibri" w:hAnsi="Times New Roman" w:cs="Times New Roman"/>
          <w:sz w:val="28"/>
          <w:szCs w:val="28"/>
          <w:shd w:val="clear" w:color="auto" w:fill="FFFFFF"/>
        </w:rPr>
        <w:t xml:space="preserve">, в том числе </w:t>
      </w:r>
      <w:r w:rsidRPr="00E27187">
        <w:rPr>
          <w:rFonts w:ascii="Times New Roman" w:eastAsia="Calibri" w:hAnsi="Times New Roman" w:cs="Times New Roman"/>
          <w:sz w:val="28"/>
          <w:szCs w:val="28"/>
        </w:rPr>
        <w:t>в 2023 г. – 86 чел. по 174</w:t>
      </w:r>
      <w:r w:rsidR="00DA1E62" w:rsidRPr="00E27187">
        <w:rPr>
          <w:rFonts w:ascii="Times New Roman" w:eastAsia="Calibri" w:hAnsi="Times New Roman" w:cs="Times New Roman"/>
          <w:sz w:val="28"/>
          <w:szCs w:val="28"/>
        </w:rPr>
        <w:t xml:space="preserve"> </w:t>
      </w:r>
      <w:r w:rsidRPr="00E27187">
        <w:rPr>
          <w:rFonts w:ascii="Times New Roman" w:eastAsia="Calibri" w:hAnsi="Times New Roman" w:cs="Times New Roman"/>
          <w:sz w:val="28"/>
          <w:szCs w:val="28"/>
        </w:rPr>
        <w:t>418</w:t>
      </w:r>
      <w:r w:rsidR="003C62CA" w:rsidRPr="00E27187">
        <w:rPr>
          <w:rFonts w:ascii="Times New Roman" w:eastAsia="Calibri" w:hAnsi="Times New Roman" w:cs="Times New Roman"/>
          <w:sz w:val="28"/>
          <w:szCs w:val="28"/>
        </w:rPr>
        <w:t>,0</w:t>
      </w:r>
      <w:r w:rsidRPr="00E27187">
        <w:rPr>
          <w:rFonts w:ascii="Times New Roman" w:eastAsia="Calibri" w:hAnsi="Times New Roman" w:cs="Times New Roman"/>
          <w:sz w:val="28"/>
          <w:szCs w:val="28"/>
        </w:rPr>
        <w:t xml:space="preserve"> рублей. </w:t>
      </w:r>
      <w:r w:rsidR="00F03A4D" w:rsidRPr="00E27187">
        <w:rPr>
          <w:rFonts w:ascii="Times New Roman" w:eastAsia="Calibri" w:hAnsi="Times New Roman" w:cs="Times New Roman"/>
          <w:sz w:val="28"/>
          <w:szCs w:val="28"/>
        </w:rPr>
        <w:t xml:space="preserve"> </w:t>
      </w:r>
      <w:r w:rsidRPr="00E27187">
        <w:rPr>
          <w:rFonts w:ascii="Times New Roman" w:eastAsia="Calibri" w:hAnsi="Times New Roman" w:cs="Times New Roman"/>
          <w:sz w:val="28"/>
          <w:szCs w:val="28"/>
        </w:rPr>
        <w:t xml:space="preserve">Таким образом, в школах республики на </w:t>
      </w:r>
      <w:r w:rsidRPr="00E27187">
        <w:rPr>
          <w:rFonts w:ascii="Times New Roman" w:hAnsi="Times New Roman" w:cs="Times New Roman"/>
          <w:sz w:val="28"/>
          <w:szCs w:val="28"/>
        </w:rPr>
        <w:t>242</w:t>
      </w:r>
      <w:r w:rsidRPr="00E27187">
        <w:rPr>
          <w:rFonts w:ascii="Times New Roman" w:eastAsia="Calibri" w:hAnsi="Times New Roman" w:cs="Times New Roman"/>
          <w:sz w:val="28"/>
          <w:szCs w:val="28"/>
        </w:rPr>
        <w:t xml:space="preserve"> вакантные должности привлечены и закреплены на </w:t>
      </w:r>
      <w:r w:rsidRPr="00E27187">
        <w:rPr>
          <w:rFonts w:ascii="Times New Roman" w:hAnsi="Times New Roman" w:cs="Times New Roman"/>
          <w:sz w:val="28"/>
          <w:szCs w:val="28"/>
        </w:rPr>
        <w:t xml:space="preserve">не менее </w:t>
      </w:r>
      <w:r w:rsidRPr="00E27187">
        <w:rPr>
          <w:rFonts w:ascii="Times New Roman" w:eastAsia="Calibri" w:hAnsi="Times New Roman" w:cs="Times New Roman"/>
          <w:sz w:val="28"/>
          <w:szCs w:val="28"/>
        </w:rPr>
        <w:t>3 года учителя иностранных языков – 43 чел. (1</w:t>
      </w:r>
      <w:r w:rsidRPr="00E27187">
        <w:rPr>
          <w:rFonts w:ascii="Times New Roman" w:hAnsi="Times New Roman" w:cs="Times New Roman"/>
          <w:sz w:val="28"/>
          <w:szCs w:val="28"/>
        </w:rPr>
        <w:t>8</w:t>
      </w:r>
      <w:r w:rsidRPr="00E27187">
        <w:rPr>
          <w:rFonts w:ascii="Times New Roman" w:eastAsia="Calibri" w:hAnsi="Times New Roman" w:cs="Times New Roman"/>
          <w:sz w:val="28"/>
          <w:szCs w:val="28"/>
        </w:rPr>
        <w:t>%), русского языка и литературы – 39 чел.(1</w:t>
      </w:r>
      <w:r w:rsidRPr="00E27187">
        <w:rPr>
          <w:rFonts w:ascii="Times New Roman" w:hAnsi="Times New Roman" w:cs="Times New Roman"/>
          <w:sz w:val="28"/>
          <w:szCs w:val="28"/>
        </w:rPr>
        <w:t>6</w:t>
      </w:r>
      <w:r w:rsidRPr="00E27187">
        <w:rPr>
          <w:rFonts w:ascii="Times New Roman" w:eastAsia="Calibri" w:hAnsi="Times New Roman" w:cs="Times New Roman"/>
          <w:sz w:val="28"/>
          <w:szCs w:val="28"/>
        </w:rPr>
        <w:t>%), математики –</w:t>
      </w:r>
      <w:r w:rsidRPr="00E27187">
        <w:rPr>
          <w:rFonts w:ascii="Times New Roman" w:hAnsi="Times New Roman" w:cs="Times New Roman"/>
          <w:sz w:val="28"/>
          <w:szCs w:val="28"/>
        </w:rPr>
        <w:t xml:space="preserve"> </w:t>
      </w:r>
      <w:r w:rsidRPr="00E27187">
        <w:rPr>
          <w:rFonts w:ascii="Times New Roman" w:eastAsia="Calibri" w:hAnsi="Times New Roman" w:cs="Times New Roman"/>
          <w:sz w:val="28"/>
          <w:szCs w:val="28"/>
        </w:rPr>
        <w:t>28 чел. (12%), истории и обществознания – 24</w:t>
      </w:r>
      <w:r w:rsidRPr="00E27187">
        <w:rPr>
          <w:rFonts w:ascii="Times New Roman" w:hAnsi="Times New Roman" w:cs="Times New Roman"/>
          <w:sz w:val="28"/>
          <w:szCs w:val="28"/>
        </w:rPr>
        <w:t xml:space="preserve"> чел. (10</w:t>
      </w:r>
      <w:r w:rsidRPr="00E27187">
        <w:rPr>
          <w:rFonts w:ascii="Times New Roman" w:eastAsia="Calibri" w:hAnsi="Times New Roman" w:cs="Times New Roman"/>
          <w:sz w:val="28"/>
          <w:szCs w:val="28"/>
        </w:rPr>
        <w:t>%),</w:t>
      </w:r>
      <w:r w:rsidRPr="00E27187">
        <w:rPr>
          <w:rFonts w:ascii="Times New Roman" w:hAnsi="Times New Roman" w:cs="Times New Roman"/>
          <w:sz w:val="28"/>
          <w:szCs w:val="28"/>
        </w:rPr>
        <w:t xml:space="preserve"> </w:t>
      </w:r>
      <w:r w:rsidRPr="00E27187">
        <w:rPr>
          <w:rFonts w:ascii="Times New Roman" w:eastAsia="Calibri" w:hAnsi="Times New Roman" w:cs="Times New Roman"/>
          <w:sz w:val="28"/>
          <w:szCs w:val="28"/>
        </w:rPr>
        <w:t>биологии–15 (</w:t>
      </w:r>
      <w:r w:rsidRPr="00E27187">
        <w:rPr>
          <w:rFonts w:ascii="Times New Roman" w:hAnsi="Times New Roman" w:cs="Times New Roman"/>
          <w:sz w:val="28"/>
          <w:szCs w:val="28"/>
        </w:rPr>
        <w:t>6,2</w:t>
      </w:r>
      <w:r w:rsidRPr="00E27187">
        <w:rPr>
          <w:rFonts w:ascii="Times New Roman" w:eastAsia="Calibri" w:hAnsi="Times New Roman" w:cs="Times New Roman"/>
          <w:sz w:val="28"/>
          <w:szCs w:val="28"/>
        </w:rPr>
        <w:t>%), физики и астрономии–13 чел. (</w:t>
      </w:r>
      <w:r w:rsidRPr="00E27187">
        <w:rPr>
          <w:rFonts w:ascii="Times New Roman" w:hAnsi="Times New Roman" w:cs="Times New Roman"/>
          <w:sz w:val="28"/>
          <w:szCs w:val="28"/>
        </w:rPr>
        <w:t>5</w:t>
      </w:r>
      <w:r w:rsidRPr="00E27187">
        <w:rPr>
          <w:rFonts w:ascii="Times New Roman" w:eastAsia="Calibri" w:hAnsi="Times New Roman" w:cs="Times New Roman"/>
          <w:sz w:val="28"/>
          <w:szCs w:val="28"/>
        </w:rPr>
        <w:t>%), информатики–9</w:t>
      </w:r>
      <w:r w:rsidRPr="00E27187">
        <w:rPr>
          <w:rFonts w:ascii="Times New Roman" w:hAnsi="Times New Roman" w:cs="Times New Roman"/>
          <w:sz w:val="28"/>
          <w:szCs w:val="28"/>
        </w:rPr>
        <w:t xml:space="preserve"> (4%)</w:t>
      </w:r>
      <w:r w:rsidRPr="00E27187">
        <w:rPr>
          <w:rFonts w:ascii="Times New Roman" w:eastAsia="Calibri" w:hAnsi="Times New Roman" w:cs="Times New Roman"/>
          <w:sz w:val="28"/>
          <w:szCs w:val="28"/>
        </w:rPr>
        <w:t>,</w:t>
      </w:r>
      <w:r w:rsidRPr="00E27187">
        <w:rPr>
          <w:rFonts w:ascii="Times New Roman" w:hAnsi="Times New Roman" w:cs="Times New Roman"/>
          <w:sz w:val="28"/>
          <w:szCs w:val="28"/>
        </w:rPr>
        <w:t xml:space="preserve"> </w:t>
      </w:r>
      <w:r w:rsidRPr="00E27187">
        <w:rPr>
          <w:rFonts w:ascii="Times New Roman" w:eastAsia="Calibri" w:hAnsi="Times New Roman" w:cs="Times New Roman"/>
          <w:sz w:val="28"/>
          <w:szCs w:val="28"/>
        </w:rPr>
        <w:t>педагогов-психологов – 9</w:t>
      </w:r>
      <w:r w:rsidRPr="00E27187">
        <w:rPr>
          <w:rFonts w:ascii="Times New Roman" w:hAnsi="Times New Roman" w:cs="Times New Roman"/>
          <w:sz w:val="28"/>
          <w:szCs w:val="28"/>
        </w:rPr>
        <w:t xml:space="preserve"> чел. (4</w:t>
      </w:r>
      <w:r w:rsidRPr="00E27187">
        <w:rPr>
          <w:rFonts w:ascii="Times New Roman" w:eastAsia="Calibri" w:hAnsi="Times New Roman" w:cs="Times New Roman"/>
          <w:sz w:val="28"/>
          <w:szCs w:val="28"/>
        </w:rPr>
        <w:t>%), физики – 7 чел. (</w:t>
      </w:r>
      <w:r w:rsidRPr="00E27187">
        <w:rPr>
          <w:rFonts w:ascii="Times New Roman" w:hAnsi="Times New Roman" w:cs="Times New Roman"/>
          <w:sz w:val="28"/>
          <w:szCs w:val="28"/>
        </w:rPr>
        <w:t>3</w:t>
      </w:r>
      <w:r w:rsidRPr="00E27187">
        <w:rPr>
          <w:rFonts w:ascii="Times New Roman" w:eastAsia="Calibri" w:hAnsi="Times New Roman" w:cs="Times New Roman"/>
          <w:sz w:val="28"/>
          <w:szCs w:val="28"/>
        </w:rPr>
        <w:t>%), математики и информатики – 6</w:t>
      </w:r>
      <w:r w:rsidRPr="00E27187">
        <w:rPr>
          <w:rFonts w:ascii="Times New Roman" w:hAnsi="Times New Roman" w:cs="Times New Roman"/>
          <w:sz w:val="28"/>
          <w:szCs w:val="28"/>
        </w:rPr>
        <w:t xml:space="preserve"> (2,5%)</w:t>
      </w:r>
      <w:r w:rsidRPr="00E27187">
        <w:rPr>
          <w:rFonts w:ascii="Times New Roman" w:eastAsia="Calibri" w:hAnsi="Times New Roman" w:cs="Times New Roman"/>
          <w:sz w:val="28"/>
          <w:szCs w:val="28"/>
        </w:rPr>
        <w:t>, географии-5</w:t>
      </w:r>
      <w:r w:rsidRPr="00E27187">
        <w:rPr>
          <w:rFonts w:ascii="Times New Roman" w:hAnsi="Times New Roman" w:cs="Times New Roman"/>
          <w:sz w:val="28"/>
          <w:szCs w:val="28"/>
        </w:rPr>
        <w:t xml:space="preserve"> (2%), </w:t>
      </w:r>
      <w:r w:rsidRPr="00E27187">
        <w:rPr>
          <w:rFonts w:ascii="Times New Roman" w:eastAsia="Calibri" w:hAnsi="Times New Roman" w:cs="Times New Roman"/>
          <w:sz w:val="28"/>
          <w:szCs w:val="28"/>
        </w:rPr>
        <w:t>химии – 5</w:t>
      </w:r>
      <w:r w:rsidRPr="00E27187">
        <w:rPr>
          <w:rFonts w:ascii="Times New Roman" w:hAnsi="Times New Roman" w:cs="Times New Roman"/>
          <w:sz w:val="28"/>
          <w:szCs w:val="28"/>
        </w:rPr>
        <w:t xml:space="preserve"> чел. (2</w:t>
      </w:r>
      <w:r w:rsidRPr="00E27187">
        <w:rPr>
          <w:rFonts w:ascii="Times New Roman" w:eastAsia="Calibri" w:hAnsi="Times New Roman" w:cs="Times New Roman"/>
          <w:sz w:val="28"/>
          <w:szCs w:val="28"/>
        </w:rPr>
        <w:t>%), учитель–логопед – 3</w:t>
      </w:r>
      <w:r w:rsidRPr="00E27187">
        <w:rPr>
          <w:rFonts w:ascii="Times New Roman" w:hAnsi="Times New Roman" w:cs="Times New Roman"/>
          <w:sz w:val="28"/>
          <w:szCs w:val="28"/>
        </w:rPr>
        <w:t xml:space="preserve"> (1,2%)</w:t>
      </w:r>
      <w:r w:rsidRPr="00E27187">
        <w:rPr>
          <w:rFonts w:ascii="Times New Roman" w:eastAsia="Calibri" w:hAnsi="Times New Roman" w:cs="Times New Roman"/>
          <w:sz w:val="28"/>
          <w:szCs w:val="28"/>
        </w:rPr>
        <w:t>, родного языка и литературы –2 (</w:t>
      </w:r>
      <w:r w:rsidRPr="00E27187">
        <w:rPr>
          <w:rFonts w:ascii="Times New Roman" w:hAnsi="Times New Roman" w:cs="Times New Roman"/>
          <w:sz w:val="28"/>
          <w:szCs w:val="28"/>
        </w:rPr>
        <w:t>1%)</w:t>
      </w:r>
      <w:r w:rsidRPr="00E27187">
        <w:rPr>
          <w:rFonts w:ascii="Times New Roman" w:eastAsia="Calibri" w:hAnsi="Times New Roman" w:cs="Times New Roman"/>
          <w:sz w:val="28"/>
          <w:szCs w:val="28"/>
        </w:rPr>
        <w:t>.</w:t>
      </w:r>
    </w:p>
    <w:p w14:paraId="4E4537E7" w14:textId="77777777" w:rsidR="00535672" w:rsidRPr="00E27187" w:rsidRDefault="00535672" w:rsidP="00E27187">
      <w:pPr>
        <w:spacing w:after="0" w:line="240" w:lineRule="auto"/>
        <w:jc w:val="both"/>
        <w:rPr>
          <w:rFonts w:ascii="Times New Roman" w:hAnsi="Times New Roman" w:cs="Times New Roman"/>
          <w:i/>
          <w:sz w:val="28"/>
          <w:szCs w:val="28"/>
        </w:rPr>
      </w:pPr>
    </w:p>
    <w:p w14:paraId="507E64F8" w14:textId="77777777" w:rsidR="00535672" w:rsidRPr="00676B75" w:rsidRDefault="00535672" w:rsidP="00676B75">
      <w:pPr>
        <w:spacing w:after="0" w:line="240" w:lineRule="auto"/>
        <w:jc w:val="center"/>
        <w:rPr>
          <w:rFonts w:ascii="Times New Roman" w:hAnsi="Times New Roman" w:cs="Times New Roman"/>
          <w:b/>
          <w:bCs/>
          <w:sz w:val="28"/>
          <w:szCs w:val="28"/>
        </w:rPr>
      </w:pPr>
      <w:r w:rsidRPr="00676B75">
        <w:rPr>
          <w:rFonts w:ascii="Times New Roman" w:hAnsi="Times New Roman" w:cs="Times New Roman"/>
          <w:b/>
          <w:bCs/>
          <w:i/>
          <w:sz w:val="28"/>
          <w:szCs w:val="28"/>
        </w:rPr>
        <w:t>Субсидии на поощрение лучших учителей</w:t>
      </w:r>
    </w:p>
    <w:p w14:paraId="66D1F793" w14:textId="77777777" w:rsidR="00676B75" w:rsidRDefault="00535672" w:rsidP="00676B75">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sz w:val="28"/>
          <w:szCs w:val="28"/>
        </w:rPr>
        <w:t>Конкурсные отборы на присуждение премий Главы Республики Тыва лучшим педагогическим работникам образовательных организаций Республики Тыва, активно внедряющим инновационные образовательные программы, современные технологии и проекты, и лучшим руководителям классов (групп), работающим в инновационном режиме проводятся с 2006 года.</w:t>
      </w:r>
    </w:p>
    <w:p w14:paraId="09F7C551" w14:textId="34BA36B8" w:rsidR="00535672" w:rsidRPr="00E27187" w:rsidRDefault="00535672" w:rsidP="00676B75">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sz w:val="28"/>
          <w:szCs w:val="28"/>
        </w:rPr>
        <w:t xml:space="preserve">Всего за </w:t>
      </w:r>
      <w:r w:rsidRPr="00E27187">
        <w:rPr>
          <w:rFonts w:ascii="Times New Roman" w:hAnsi="Times New Roman" w:cs="Times New Roman"/>
          <w:i/>
          <w:iCs/>
          <w:sz w:val="28"/>
          <w:szCs w:val="28"/>
        </w:rPr>
        <w:t>10 лет премии</w:t>
      </w:r>
      <w:r w:rsidRPr="00E27187">
        <w:rPr>
          <w:rFonts w:ascii="Times New Roman" w:hAnsi="Times New Roman" w:cs="Times New Roman"/>
          <w:sz w:val="28"/>
          <w:szCs w:val="28"/>
        </w:rPr>
        <w:t xml:space="preserve"> получили 60 педагогических работников образовательных организаций Республики Тыва, активно внедряющим инновационные образовательные программы, современные технологии и проекты – по 50 тыс. рублей каждый, и 40 лучших руководителей классов (групп), работающих в инновационном режиме – по 30 тыс. рублей каждый</w:t>
      </w:r>
      <w:r w:rsidR="00F03A4D" w:rsidRPr="00E27187">
        <w:rPr>
          <w:rFonts w:ascii="Times New Roman" w:hAnsi="Times New Roman" w:cs="Times New Roman"/>
          <w:sz w:val="28"/>
          <w:szCs w:val="28"/>
        </w:rPr>
        <w:t>.</w:t>
      </w:r>
    </w:p>
    <w:p w14:paraId="76C61B7D" w14:textId="77777777" w:rsidR="00F03A4D" w:rsidRPr="00E27187" w:rsidRDefault="00F03A4D" w:rsidP="00E27187">
      <w:pPr>
        <w:spacing w:after="0" w:line="240" w:lineRule="auto"/>
        <w:jc w:val="both"/>
        <w:rPr>
          <w:rFonts w:ascii="Times New Roman" w:hAnsi="Times New Roman" w:cs="Times New Roman"/>
          <w:i/>
          <w:iCs/>
          <w:sz w:val="28"/>
          <w:szCs w:val="28"/>
        </w:rPr>
      </w:pPr>
    </w:p>
    <w:p w14:paraId="0549CC3D" w14:textId="7E1E984F" w:rsidR="00535672" w:rsidRPr="00676B75" w:rsidRDefault="00535672" w:rsidP="00676B75">
      <w:pPr>
        <w:spacing w:after="0" w:line="240" w:lineRule="auto"/>
        <w:jc w:val="center"/>
        <w:rPr>
          <w:rFonts w:ascii="Times New Roman" w:hAnsi="Times New Roman" w:cs="Times New Roman"/>
          <w:b/>
          <w:bCs/>
          <w:i/>
          <w:iCs/>
          <w:sz w:val="28"/>
          <w:szCs w:val="28"/>
        </w:rPr>
      </w:pPr>
      <w:r w:rsidRPr="00676B75">
        <w:rPr>
          <w:rFonts w:ascii="Times New Roman" w:hAnsi="Times New Roman" w:cs="Times New Roman"/>
          <w:b/>
          <w:bCs/>
          <w:i/>
          <w:iCs/>
          <w:sz w:val="28"/>
          <w:szCs w:val="28"/>
        </w:rPr>
        <w:t>Реализация губернаторского проекта «Мой учитель» («</w:t>
      </w:r>
      <w:proofErr w:type="spellStart"/>
      <w:r w:rsidRPr="00676B75">
        <w:rPr>
          <w:rFonts w:ascii="Times New Roman" w:hAnsi="Times New Roman" w:cs="Times New Roman"/>
          <w:b/>
          <w:bCs/>
          <w:i/>
          <w:iCs/>
          <w:sz w:val="28"/>
          <w:szCs w:val="28"/>
        </w:rPr>
        <w:t>Мээн</w:t>
      </w:r>
      <w:proofErr w:type="spellEnd"/>
      <w:r w:rsidRPr="00676B75">
        <w:rPr>
          <w:rFonts w:ascii="Times New Roman" w:hAnsi="Times New Roman" w:cs="Times New Roman"/>
          <w:b/>
          <w:bCs/>
          <w:i/>
          <w:iCs/>
          <w:sz w:val="28"/>
          <w:szCs w:val="28"/>
        </w:rPr>
        <w:t xml:space="preserve"> </w:t>
      </w:r>
      <w:proofErr w:type="spellStart"/>
      <w:r w:rsidRPr="00676B75">
        <w:rPr>
          <w:rFonts w:ascii="Times New Roman" w:hAnsi="Times New Roman" w:cs="Times New Roman"/>
          <w:b/>
          <w:bCs/>
          <w:i/>
          <w:iCs/>
          <w:sz w:val="28"/>
          <w:szCs w:val="28"/>
        </w:rPr>
        <w:t>башкым</w:t>
      </w:r>
      <w:proofErr w:type="spellEnd"/>
      <w:r w:rsidRPr="00676B75">
        <w:rPr>
          <w:rFonts w:ascii="Times New Roman" w:hAnsi="Times New Roman" w:cs="Times New Roman"/>
          <w:b/>
          <w:bCs/>
          <w:i/>
          <w:iCs/>
          <w:sz w:val="28"/>
          <w:szCs w:val="28"/>
        </w:rPr>
        <w:t>»).</w:t>
      </w:r>
    </w:p>
    <w:p w14:paraId="4B1960B4" w14:textId="77777777" w:rsidR="00676B75" w:rsidRDefault="00676B75" w:rsidP="00676B75">
      <w:pPr>
        <w:spacing w:after="0" w:line="240" w:lineRule="auto"/>
        <w:ind w:firstLine="709"/>
        <w:jc w:val="both"/>
        <w:rPr>
          <w:rFonts w:ascii="Times New Roman" w:eastAsia="SimSun" w:hAnsi="Times New Roman" w:cs="Times New Roman"/>
          <w:sz w:val="28"/>
          <w:szCs w:val="28"/>
        </w:rPr>
      </w:pPr>
      <w:r>
        <w:rPr>
          <w:rFonts w:ascii="Times New Roman" w:eastAsia="SimSun" w:hAnsi="Times New Roman" w:cs="Times New Roman"/>
          <w:sz w:val="28"/>
          <w:szCs w:val="28"/>
        </w:rPr>
        <w:t>В</w:t>
      </w:r>
      <w:r w:rsidR="00F8049D" w:rsidRPr="00E27187">
        <w:rPr>
          <w:rFonts w:ascii="Times New Roman" w:eastAsia="SimSun" w:hAnsi="Times New Roman" w:cs="Times New Roman"/>
          <w:sz w:val="28"/>
          <w:szCs w:val="28"/>
        </w:rPr>
        <w:t xml:space="preserve"> 2023 году инициирован губернаторский проект «Мой учитель / </w:t>
      </w:r>
      <w:proofErr w:type="spellStart"/>
      <w:r w:rsidR="00F8049D" w:rsidRPr="00E27187">
        <w:rPr>
          <w:rFonts w:ascii="Times New Roman" w:eastAsia="SimSun" w:hAnsi="Times New Roman" w:cs="Times New Roman"/>
          <w:sz w:val="28"/>
          <w:szCs w:val="28"/>
        </w:rPr>
        <w:t>Мээн</w:t>
      </w:r>
      <w:proofErr w:type="spellEnd"/>
      <w:r w:rsidR="00F8049D" w:rsidRPr="00E27187">
        <w:rPr>
          <w:rFonts w:ascii="Times New Roman" w:eastAsia="SimSun" w:hAnsi="Times New Roman" w:cs="Times New Roman"/>
          <w:sz w:val="28"/>
          <w:szCs w:val="28"/>
        </w:rPr>
        <w:t xml:space="preserve"> </w:t>
      </w:r>
      <w:proofErr w:type="spellStart"/>
      <w:r w:rsidR="00F8049D" w:rsidRPr="00E27187">
        <w:rPr>
          <w:rFonts w:ascii="Times New Roman" w:eastAsia="SimSun" w:hAnsi="Times New Roman" w:cs="Times New Roman"/>
          <w:sz w:val="28"/>
          <w:szCs w:val="28"/>
        </w:rPr>
        <w:t>башкым</w:t>
      </w:r>
      <w:proofErr w:type="spellEnd"/>
      <w:r w:rsidR="00F8049D" w:rsidRPr="00E27187">
        <w:rPr>
          <w:rFonts w:ascii="Times New Roman" w:eastAsia="SimSun" w:hAnsi="Times New Roman" w:cs="Times New Roman"/>
          <w:sz w:val="28"/>
          <w:szCs w:val="28"/>
        </w:rPr>
        <w:t>». В состав губернаторского проекта вошли как уже реализуемые ведомственные целевые программы, показавшие свою эффективность, такие как «Я-учитель», «Земский учитель», так и новые направления («Я-</w:t>
      </w:r>
      <w:proofErr w:type="spellStart"/>
      <w:r w:rsidR="00F8049D" w:rsidRPr="00E27187">
        <w:rPr>
          <w:rFonts w:ascii="Times New Roman" w:eastAsia="SimSun" w:hAnsi="Times New Roman" w:cs="Times New Roman"/>
          <w:sz w:val="28"/>
          <w:szCs w:val="28"/>
        </w:rPr>
        <w:t>педкласс</w:t>
      </w:r>
      <w:proofErr w:type="spellEnd"/>
      <w:r w:rsidR="00F8049D" w:rsidRPr="00E27187">
        <w:rPr>
          <w:rFonts w:ascii="Times New Roman" w:eastAsia="SimSun" w:hAnsi="Times New Roman" w:cs="Times New Roman"/>
          <w:sz w:val="28"/>
          <w:szCs w:val="28"/>
        </w:rPr>
        <w:t xml:space="preserve">»). По </w:t>
      </w:r>
      <w:r w:rsidR="00F8049D" w:rsidRPr="00E27187">
        <w:rPr>
          <w:rFonts w:ascii="Times New Roman" w:eastAsia="SimSun" w:hAnsi="Times New Roman" w:cs="Times New Roman"/>
          <w:sz w:val="28"/>
          <w:szCs w:val="28"/>
        </w:rPr>
        <w:lastRenderedPageBreak/>
        <w:t>состоянию на 01.01.2024 обеспеченность педагогическими кадрами составляет 96%, до конца реализации проекта планируется достигнуть 98%.</w:t>
      </w:r>
    </w:p>
    <w:p w14:paraId="2B84EA1C" w14:textId="77777777" w:rsidR="00676B75" w:rsidRDefault="00535672" w:rsidP="00676B75">
      <w:pPr>
        <w:spacing w:after="0" w:line="240" w:lineRule="auto"/>
        <w:ind w:firstLine="709"/>
        <w:jc w:val="both"/>
        <w:rPr>
          <w:rFonts w:ascii="Times New Roman" w:eastAsia="SimSun" w:hAnsi="Times New Roman" w:cs="Times New Roman"/>
          <w:sz w:val="28"/>
          <w:szCs w:val="28"/>
        </w:rPr>
      </w:pPr>
      <w:r w:rsidRPr="00E27187">
        <w:rPr>
          <w:rFonts w:ascii="Times New Roman" w:hAnsi="Times New Roman" w:cs="Times New Roman"/>
          <w:iCs/>
          <w:sz w:val="28"/>
          <w:szCs w:val="28"/>
        </w:rPr>
        <w:t xml:space="preserve">Проект реализуется </w:t>
      </w:r>
      <w:r w:rsidRPr="00E27187">
        <w:rPr>
          <w:rFonts w:ascii="Times New Roman" w:hAnsi="Times New Roman" w:cs="Times New Roman"/>
          <w:sz w:val="28"/>
          <w:szCs w:val="28"/>
        </w:rPr>
        <w:t>приказ</w:t>
      </w:r>
      <w:r w:rsidR="00DA1E62" w:rsidRPr="00E27187">
        <w:rPr>
          <w:rFonts w:ascii="Times New Roman" w:hAnsi="Times New Roman" w:cs="Times New Roman"/>
          <w:sz w:val="28"/>
          <w:szCs w:val="28"/>
        </w:rPr>
        <w:t>ом</w:t>
      </w:r>
      <w:r w:rsidRPr="00E27187">
        <w:rPr>
          <w:rFonts w:ascii="Times New Roman" w:hAnsi="Times New Roman" w:cs="Times New Roman"/>
          <w:sz w:val="28"/>
          <w:szCs w:val="28"/>
        </w:rPr>
        <w:t xml:space="preserve"> Министерства образования Республики Тыва от 17 мая 2023 г. №567-д «О реализации губернаторского проекта «Мой учитель (</w:t>
      </w:r>
      <w:proofErr w:type="spellStart"/>
      <w:r w:rsidRPr="00E27187">
        <w:rPr>
          <w:rFonts w:ascii="Times New Roman" w:hAnsi="Times New Roman" w:cs="Times New Roman"/>
          <w:sz w:val="28"/>
          <w:szCs w:val="28"/>
        </w:rPr>
        <w:t>Мээн</w:t>
      </w:r>
      <w:proofErr w:type="spellEnd"/>
      <w:r w:rsidRPr="00E27187">
        <w:rPr>
          <w:rFonts w:ascii="Times New Roman" w:hAnsi="Times New Roman" w:cs="Times New Roman"/>
          <w:sz w:val="28"/>
          <w:szCs w:val="28"/>
        </w:rPr>
        <w:t xml:space="preserve"> </w:t>
      </w:r>
      <w:proofErr w:type="spellStart"/>
      <w:r w:rsidRPr="00E27187">
        <w:rPr>
          <w:rFonts w:ascii="Times New Roman" w:hAnsi="Times New Roman" w:cs="Times New Roman"/>
          <w:sz w:val="28"/>
          <w:szCs w:val="28"/>
        </w:rPr>
        <w:t>башкым</w:t>
      </w:r>
      <w:proofErr w:type="spellEnd"/>
      <w:r w:rsidRPr="00E27187">
        <w:rPr>
          <w:rFonts w:ascii="Times New Roman" w:hAnsi="Times New Roman" w:cs="Times New Roman"/>
          <w:sz w:val="28"/>
          <w:szCs w:val="28"/>
        </w:rPr>
        <w:t>)».</w:t>
      </w:r>
    </w:p>
    <w:p w14:paraId="510358E1" w14:textId="36385E42" w:rsidR="00535672" w:rsidRPr="00676B75" w:rsidRDefault="00535672" w:rsidP="00676B75">
      <w:pPr>
        <w:spacing w:after="0" w:line="240" w:lineRule="auto"/>
        <w:ind w:firstLine="709"/>
        <w:jc w:val="both"/>
        <w:rPr>
          <w:rFonts w:ascii="Times New Roman" w:eastAsia="SimSun" w:hAnsi="Times New Roman" w:cs="Times New Roman"/>
          <w:sz w:val="28"/>
          <w:szCs w:val="28"/>
        </w:rPr>
      </w:pPr>
      <w:r w:rsidRPr="00E27187">
        <w:rPr>
          <w:rFonts w:ascii="Times New Roman" w:hAnsi="Times New Roman" w:cs="Times New Roman"/>
          <w:sz w:val="28"/>
          <w:szCs w:val="28"/>
        </w:rPr>
        <w:t>Всего государственную поддержку в рамках проекта получили 300 чел., в том числе:</w:t>
      </w:r>
    </w:p>
    <w:p w14:paraId="0875A0E2" w14:textId="69C113EE" w:rsidR="00535672" w:rsidRPr="00E27187" w:rsidRDefault="00535672" w:rsidP="00676B75">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sz w:val="28"/>
          <w:szCs w:val="28"/>
        </w:rPr>
        <w:t xml:space="preserve">– для 115 учащихся классов/групп психолого-педагогический направленности был организован республиканский слет ко Дню учителя. </w:t>
      </w:r>
      <w:r w:rsidR="00F03A4D" w:rsidRPr="00E27187">
        <w:rPr>
          <w:rFonts w:ascii="Times New Roman" w:hAnsi="Times New Roman" w:cs="Times New Roman"/>
          <w:sz w:val="28"/>
          <w:szCs w:val="28"/>
        </w:rPr>
        <w:t xml:space="preserve">Каждый участник обмундирован </w:t>
      </w:r>
      <w:r w:rsidRPr="00E27187">
        <w:rPr>
          <w:rFonts w:ascii="Times New Roman" w:hAnsi="Times New Roman" w:cs="Times New Roman"/>
          <w:sz w:val="28"/>
          <w:szCs w:val="28"/>
        </w:rPr>
        <w:t>в соответствии с брендбуком федерального проекта «ПЕДКЛАССЫ».</w:t>
      </w:r>
    </w:p>
    <w:p w14:paraId="23A9BC38" w14:textId="301B7854" w:rsidR="00535672" w:rsidRPr="00E27187" w:rsidRDefault="00535672" w:rsidP="00676B75">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sz w:val="28"/>
          <w:szCs w:val="28"/>
        </w:rPr>
        <w:t>– 5 педагогов, победивших</w:t>
      </w:r>
      <w:r w:rsidR="00F03A4D" w:rsidRPr="00E27187">
        <w:rPr>
          <w:rFonts w:ascii="Times New Roman" w:hAnsi="Times New Roman" w:cs="Times New Roman"/>
          <w:sz w:val="28"/>
          <w:szCs w:val="28"/>
        </w:rPr>
        <w:t xml:space="preserve"> </w:t>
      </w:r>
      <w:r w:rsidRPr="00E27187">
        <w:rPr>
          <w:rFonts w:ascii="Times New Roman" w:hAnsi="Times New Roman" w:cs="Times New Roman"/>
          <w:sz w:val="28"/>
          <w:szCs w:val="28"/>
        </w:rPr>
        <w:t xml:space="preserve">в конкурсе </w:t>
      </w:r>
      <w:r w:rsidRPr="00E27187">
        <w:rPr>
          <w:rFonts w:ascii="Times New Roman" w:hAnsi="Times New Roman" w:cs="Times New Roman"/>
          <w:i/>
          <w:iCs/>
          <w:sz w:val="28"/>
          <w:szCs w:val="28"/>
        </w:rPr>
        <w:t>образовательных программ</w:t>
      </w:r>
      <w:r w:rsidRPr="00E27187">
        <w:rPr>
          <w:rFonts w:ascii="Times New Roman" w:hAnsi="Times New Roman" w:cs="Times New Roman"/>
          <w:sz w:val="28"/>
          <w:szCs w:val="28"/>
        </w:rPr>
        <w:t xml:space="preserve"> награждены денежными премиями 1 место – 50 </w:t>
      </w:r>
      <w:proofErr w:type="spellStart"/>
      <w:r w:rsidRPr="00E27187">
        <w:rPr>
          <w:rFonts w:ascii="Times New Roman" w:hAnsi="Times New Roman" w:cs="Times New Roman"/>
          <w:sz w:val="28"/>
          <w:szCs w:val="28"/>
        </w:rPr>
        <w:t>тыс.руб</w:t>
      </w:r>
      <w:proofErr w:type="spellEnd"/>
      <w:r w:rsidRPr="00E27187">
        <w:rPr>
          <w:rFonts w:ascii="Times New Roman" w:hAnsi="Times New Roman" w:cs="Times New Roman"/>
          <w:sz w:val="28"/>
          <w:szCs w:val="28"/>
        </w:rPr>
        <w:t xml:space="preserve">., 2 место– 30 </w:t>
      </w:r>
      <w:proofErr w:type="spellStart"/>
      <w:r w:rsidRPr="00E27187">
        <w:rPr>
          <w:rFonts w:ascii="Times New Roman" w:hAnsi="Times New Roman" w:cs="Times New Roman"/>
          <w:sz w:val="28"/>
          <w:szCs w:val="28"/>
        </w:rPr>
        <w:t>тыс.руб</w:t>
      </w:r>
      <w:proofErr w:type="spellEnd"/>
      <w:r w:rsidRPr="00E27187">
        <w:rPr>
          <w:rFonts w:ascii="Times New Roman" w:hAnsi="Times New Roman" w:cs="Times New Roman"/>
          <w:sz w:val="28"/>
          <w:szCs w:val="28"/>
        </w:rPr>
        <w:t xml:space="preserve">., 3 место – 20 </w:t>
      </w:r>
      <w:proofErr w:type="spellStart"/>
      <w:r w:rsidRPr="00E27187">
        <w:rPr>
          <w:rFonts w:ascii="Times New Roman" w:hAnsi="Times New Roman" w:cs="Times New Roman"/>
          <w:sz w:val="28"/>
          <w:szCs w:val="28"/>
        </w:rPr>
        <w:t>тыс.руб</w:t>
      </w:r>
      <w:proofErr w:type="spellEnd"/>
      <w:r w:rsidRPr="00E27187">
        <w:rPr>
          <w:rFonts w:ascii="Times New Roman" w:hAnsi="Times New Roman" w:cs="Times New Roman"/>
          <w:sz w:val="28"/>
          <w:szCs w:val="28"/>
        </w:rPr>
        <w:t xml:space="preserve">., номинанту конкурса – 10 </w:t>
      </w:r>
      <w:proofErr w:type="spellStart"/>
      <w:r w:rsidRPr="00E27187">
        <w:rPr>
          <w:rFonts w:ascii="Times New Roman" w:hAnsi="Times New Roman" w:cs="Times New Roman"/>
          <w:sz w:val="28"/>
          <w:szCs w:val="28"/>
        </w:rPr>
        <w:t>тыс.руб</w:t>
      </w:r>
      <w:proofErr w:type="spellEnd"/>
      <w:r w:rsidRPr="00E27187">
        <w:rPr>
          <w:rFonts w:ascii="Times New Roman" w:hAnsi="Times New Roman" w:cs="Times New Roman"/>
          <w:sz w:val="28"/>
          <w:szCs w:val="28"/>
        </w:rPr>
        <w:t xml:space="preserve">., номинанту конкурса – 10 </w:t>
      </w:r>
      <w:proofErr w:type="spellStart"/>
      <w:r w:rsidRPr="00E27187">
        <w:rPr>
          <w:rFonts w:ascii="Times New Roman" w:hAnsi="Times New Roman" w:cs="Times New Roman"/>
          <w:sz w:val="28"/>
          <w:szCs w:val="28"/>
        </w:rPr>
        <w:t>тыс.руб</w:t>
      </w:r>
      <w:proofErr w:type="spellEnd"/>
      <w:r w:rsidRPr="00E27187">
        <w:rPr>
          <w:rFonts w:ascii="Times New Roman" w:hAnsi="Times New Roman" w:cs="Times New Roman"/>
          <w:sz w:val="28"/>
          <w:szCs w:val="28"/>
        </w:rPr>
        <w:t>.</w:t>
      </w:r>
    </w:p>
    <w:p w14:paraId="41A67A13" w14:textId="77777777" w:rsidR="00535672" w:rsidRPr="00E27187" w:rsidRDefault="00535672" w:rsidP="00676B75">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sz w:val="28"/>
          <w:szCs w:val="28"/>
        </w:rPr>
        <w:t xml:space="preserve">– 15 чел. из 3 команд-победителей регионального </w:t>
      </w:r>
      <w:r w:rsidRPr="00E27187">
        <w:rPr>
          <w:rFonts w:ascii="Times New Roman" w:hAnsi="Times New Roman" w:cs="Times New Roman"/>
          <w:i/>
          <w:iCs/>
          <w:sz w:val="28"/>
          <w:szCs w:val="28"/>
        </w:rPr>
        <w:t>конкурса проектных работ</w:t>
      </w:r>
      <w:r w:rsidRPr="00E27187">
        <w:rPr>
          <w:rFonts w:ascii="Times New Roman" w:hAnsi="Times New Roman" w:cs="Times New Roman"/>
          <w:sz w:val="28"/>
          <w:szCs w:val="28"/>
        </w:rPr>
        <w:t xml:space="preserve"> среди обучающихся классов/групп психолого-педагогической направленности награждены 25 шт. толстовок (худи), 25 шт. футболок, 25 шт. косынок.</w:t>
      </w:r>
    </w:p>
    <w:p w14:paraId="2AA5FA8E" w14:textId="77777777" w:rsidR="00535672" w:rsidRPr="00E27187" w:rsidRDefault="00535672" w:rsidP="00676B75">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sz w:val="28"/>
          <w:szCs w:val="28"/>
        </w:rPr>
        <w:t xml:space="preserve">– 6 победителей регионального </w:t>
      </w:r>
      <w:r w:rsidRPr="00020D5C">
        <w:rPr>
          <w:rFonts w:ascii="Times New Roman" w:hAnsi="Times New Roman" w:cs="Times New Roman"/>
          <w:i/>
          <w:iCs/>
          <w:sz w:val="28"/>
          <w:szCs w:val="28"/>
        </w:rPr>
        <w:t>конкурса видеоуроков</w:t>
      </w:r>
      <w:r w:rsidRPr="00E27187">
        <w:rPr>
          <w:rFonts w:ascii="Times New Roman" w:hAnsi="Times New Roman" w:cs="Times New Roman"/>
          <w:sz w:val="28"/>
          <w:szCs w:val="28"/>
        </w:rPr>
        <w:t xml:space="preserve"> среди обучающихся классов/групп психолого-педагогической направленности получили следующие призы: 10 класс (индивидуальное участие);</w:t>
      </w:r>
    </w:p>
    <w:p w14:paraId="3C89D049" w14:textId="28E40AFB" w:rsidR="00535672" w:rsidRPr="00E27187" w:rsidRDefault="00535672" w:rsidP="00676B75">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sz w:val="28"/>
          <w:szCs w:val="28"/>
        </w:rPr>
        <w:t xml:space="preserve">– для 35 управленческих и педагогических работников, организованы 2 стажировки в Санкт-Петербург (Российский ГПУ </w:t>
      </w:r>
      <w:proofErr w:type="spellStart"/>
      <w:r w:rsidRPr="00E27187">
        <w:rPr>
          <w:rFonts w:ascii="Times New Roman" w:hAnsi="Times New Roman" w:cs="Times New Roman"/>
          <w:sz w:val="28"/>
          <w:szCs w:val="28"/>
        </w:rPr>
        <w:t>им.А.И</w:t>
      </w:r>
      <w:proofErr w:type="spellEnd"/>
      <w:r w:rsidRPr="00E27187">
        <w:rPr>
          <w:rFonts w:ascii="Times New Roman" w:hAnsi="Times New Roman" w:cs="Times New Roman"/>
          <w:sz w:val="28"/>
          <w:szCs w:val="28"/>
        </w:rPr>
        <w:t xml:space="preserve">. Герцена) и Красноярск (Красноярский ГПУ </w:t>
      </w:r>
      <w:proofErr w:type="spellStart"/>
      <w:r w:rsidRPr="00E27187">
        <w:rPr>
          <w:rFonts w:ascii="Times New Roman" w:hAnsi="Times New Roman" w:cs="Times New Roman"/>
          <w:sz w:val="28"/>
          <w:szCs w:val="28"/>
        </w:rPr>
        <w:t>им.В.П</w:t>
      </w:r>
      <w:proofErr w:type="spellEnd"/>
      <w:r w:rsidRPr="00E27187">
        <w:rPr>
          <w:rFonts w:ascii="Times New Roman" w:hAnsi="Times New Roman" w:cs="Times New Roman"/>
          <w:sz w:val="28"/>
          <w:szCs w:val="28"/>
        </w:rPr>
        <w:t>. Астафьева).</w:t>
      </w:r>
    </w:p>
    <w:p w14:paraId="0E084AED" w14:textId="77777777" w:rsidR="00535672" w:rsidRPr="00E27187" w:rsidRDefault="00535672" w:rsidP="00676B75">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sz w:val="28"/>
          <w:szCs w:val="28"/>
        </w:rPr>
        <w:t>– 3 учащимся оплачен проезд на отдых в ежегодной педагогической смене во всероссийском детском центре «Орленок» (г. Туапсе).</w:t>
      </w:r>
    </w:p>
    <w:p w14:paraId="6F2F27BB" w14:textId="77777777" w:rsidR="00535672" w:rsidRPr="00E27187" w:rsidRDefault="00535672" w:rsidP="00676B75">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sz w:val="28"/>
          <w:szCs w:val="28"/>
        </w:rPr>
        <w:t>– 34 победителей и призеров региональных этапов конкурсов профессионального мастерства «Учитель года», «Педагог-психолог», «Сердце отдаю детям», «Всероссийский мастер-класс учителей родного, включая русский, языков», «Директор года», «Лучший учитель родного языка и родной литературы», «Лучший педагог-мужчина-лидер и наставник», «Воспитать человека» награждены денежными премиями в общем сумме на 3 млн.365 тысяч руб.</w:t>
      </w:r>
    </w:p>
    <w:p w14:paraId="7F1435A1" w14:textId="77777777" w:rsidR="00535672" w:rsidRPr="00E27187" w:rsidRDefault="00535672" w:rsidP="00676B75">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sz w:val="28"/>
          <w:szCs w:val="28"/>
        </w:rPr>
        <w:t>– 2 участникам всероссийских этапах конкурсов профессионального мастерства «Учитель года», «Педагог-психолог» оплачены проезд и проживание за участие на федеральном этапе.</w:t>
      </w:r>
    </w:p>
    <w:p w14:paraId="455A55B4" w14:textId="77777777" w:rsidR="00535672" w:rsidRPr="00E27187" w:rsidRDefault="00535672" w:rsidP="00676B75">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sz w:val="28"/>
          <w:szCs w:val="28"/>
        </w:rPr>
        <w:t>– 41 кандидат для включения в резерв управленческих кадров обучен на стажировке за пределами республики (г. Москва, г. Казань).</w:t>
      </w:r>
    </w:p>
    <w:p w14:paraId="618FC57F" w14:textId="77777777" w:rsidR="00F03A4D" w:rsidRPr="00E27187" w:rsidRDefault="00F03A4D" w:rsidP="00E27187">
      <w:pPr>
        <w:spacing w:after="0" w:line="240" w:lineRule="auto"/>
        <w:jc w:val="both"/>
        <w:rPr>
          <w:rFonts w:ascii="Times New Roman" w:hAnsi="Times New Roman" w:cs="Times New Roman"/>
          <w:i/>
          <w:sz w:val="28"/>
          <w:szCs w:val="28"/>
        </w:rPr>
      </w:pPr>
    </w:p>
    <w:p w14:paraId="3596A9BE" w14:textId="78A5579C" w:rsidR="00535672" w:rsidRPr="00676B75" w:rsidRDefault="00535672" w:rsidP="00676B75">
      <w:pPr>
        <w:spacing w:after="0" w:line="240" w:lineRule="auto"/>
        <w:jc w:val="center"/>
        <w:rPr>
          <w:rFonts w:ascii="Times New Roman" w:hAnsi="Times New Roman" w:cs="Times New Roman"/>
          <w:b/>
          <w:bCs/>
          <w:i/>
          <w:sz w:val="28"/>
          <w:szCs w:val="28"/>
        </w:rPr>
      </w:pPr>
      <w:r w:rsidRPr="00676B75">
        <w:rPr>
          <w:rFonts w:ascii="Times New Roman" w:hAnsi="Times New Roman" w:cs="Times New Roman"/>
          <w:b/>
          <w:bCs/>
          <w:i/>
          <w:sz w:val="28"/>
          <w:szCs w:val="28"/>
        </w:rP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p w14:paraId="3ACC13DD" w14:textId="77777777" w:rsidR="00676B75" w:rsidRDefault="00535672" w:rsidP="00676B75">
      <w:pPr>
        <w:spacing w:after="0" w:line="240" w:lineRule="auto"/>
        <w:ind w:firstLine="709"/>
        <w:jc w:val="both"/>
        <w:rPr>
          <w:rFonts w:ascii="Times New Roman" w:hAnsi="Times New Roman" w:cs="Times New Roman"/>
          <w:sz w:val="28"/>
          <w:szCs w:val="28"/>
        </w:rPr>
      </w:pPr>
      <w:r w:rsidRPr="00E27187">
        <w:rPr>
          <w:rFonts w:ascii="Times New Roman" w:eastAsia="Calibri" w:hAnsi="Times New Roman" w:cs="Times New Roman"/>
          <w:sz w:val="28"/>
          <w:szCs w:val="28"/>
        </w:rPr>
        <w:lastRenderedPageBreak/>
        <w:t>За счет реализации программ</w:t>
      </w:r>
      <w:r w:rsidRPr="00E27187">
        <w:rPr>
          <w:rFonts w:ascii="Times New Roman" w:hAnsi="Times New Roman" w:cs="Times New Roman"/>
          <w:sz w:val="28"/>
          <w:szCs w:val="28"/>
        </w:rPr>
        <w:t>ы</w:t>
      </w:r>
      <w:r w:rsidRPr="00E27187">
        <w:rPr>
          <w:rFonts w:ascii="Times New Roman" w:eastAsia="Calibri" w:hAnsi="Times New Roman" w:cs="Times New Roman"/>
          <w:sz w:val="28"/>
          <w:szCs w:val="28"/>
        </w:rPr>
        <w:t xml:space="preserve"> «Земский учитель» </w:t>
      </w:r>
      <w:r w:rsidRPr="00E27187">
        <w:rPr>
          <w:rFonts w:ascii="Times New Roman" w:hAnsi="Times New Roman" w:cs="Times New Roman"/>
          <w:sz w:val="28"/>
          <w:szCs w:val="28"/>
        </w:rPr>
        <w:t>с 2020 по 2023 годы школы отдаленных и труднодоступных местностей</w:t>
      </w:r>
      <w:r w:rsidRPr="00E27187">
        <w:rPr>
          <w:rFonts w:ascii="Times New Roman" w:eastAsia="Calibri" w:hAnsi="Times New Roman" w:cs="Times New Roman"/>
          <w:sz w:val="28"/>
          <w:szCs w:val="28"/>
        </w:rPr>
        <w:t xml:space="preserve"> Республики Тыва</w:t>
      </w:r>
      <w:r w:rsidRPr="00E27187">
        <w:rPr>
          <w:rFonts w:ascii="Times New Roman" w:hAnsi="Times New Roman" w:cs="Times New Roman"/>
          <w:sz w:val="28"/>
          <w:szCs w:val="28"/>
        </w:rPr>
        <w:t xml:space="preserve"> обеспечены 49 учителями.</w:t>
      </w:r>
    </w:p>
    <w:p w14:paraId="2A64D4D5" w14:textId="77777777" w:rsidR="00676B75" w:rsidRDefault="00535672" w:rsidP="00676B75">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sz w:val="28"/>
          <w:szCs w:val="28"/>
        </w:rPr>
        <w:t>С 1 сентября 2020 года в 46 школах республики работают земские учителя русского языка и литературы – 14 чел.,</w:t>
      </w:r>
      <w:r w:rsidRPr="00E27187">
        <w:rPr>
          <w:rFonts w:ascii="Times New Roman" w:hAnsi="Times New Roman" w:cs="Times New Roman"/>
          <w:color w:val="000000"/>
          <w:sz w:val="28"/>
          <w:szCs w:val="28"/>
        </w:rPr>
        <w:t xml:space="preserve"> </w:t>
      </w:r>
      <w:r w:rsidRPr="00E27187">
        <w:rPr>
          <w:rFonts w:ascii="Times New Roman" w:hAnsi="Times New Roman" w:cs="Times New Roman"/>
          <w:sz w:val="28"/>
          <w:szCs w:val="28"/>
        </w:rPr>
        <w:t xml:space="preserve">математики – 10 чел., английского языка – 7 чел., начальных классов – 5 чел., математики и физики – 4 чел., химии – 2 чел., </w:t>
      </w:r>
      <w:r w:rsidRPr="00E27187">
        <w:rPr>
          <w:rFonts w:ascii="Times New Roman" w:hAnsi="Times New Roman" w:cs="Times New Roman"/>
          <w:color w:val="000000"/>
          <w:sz w:val="28"/>
          <w:szCs w:val="28"/>
        </w:rPr>
        <w:t xml:space="preserve">физики – 2 чел., физики и информатики – 1 чел., </w:t>
      </w:r>
      <w:r w:rsidRPr="00E27187">
        <w:rPr>
          <w:rFonts w:ascii="Times New Roman" w:hAnsi="Times New Roman" w:cs="Times New Roman"/>
          <w:sz w:val="28"/>
          <w:szCs w:val="28"/>
        </w:rPr>
        <w:t xml:space="preserve">математики и информатики – 1 чел., </w:t>
      </w:r>
      <w:r w:rsidRPr="00E27187">
        <w:rPr>
          <w:rFonts w:ascii="Times New Roman" w:hAnsi="Times New Roman" w:cs="Times New Roman"/>
          <w:color w:val="000000"/>
          <w:sz w:val="28"/>
          <w:szCs w:val="28"/>
        </w:rPr>
        <w:t>английский язык в начальных классах -1 чел., биология и химия -1  чел., истории и обществознания – 1 чел.</w:t>
      </w:r>
    </w:p>
    <w:p w14:paraId="486653EE" w14:textId="77777777" w:rsidR="00676B75" w:rsidRDefault="00535672" w:rsidP="00676B75">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sz w:val="28"/>
          <w:szCs w:val="28"/>
        </w:rPr>
        <w:t xml:space="preserve">Земские учителя работают в школах </w:t>
      </w:r>
      <w:proofErr w:type="spellStart"/>
      <w:r w:rsidRPr="00E27187">
        <w:rPr>
          <w:rFonts w:ascii="Times New Roman" w:hAnsi="Times New Roman" w:cs="Times New Roman"/>
          <w:sz w:val="28"/>
          <w:szCs w:val="28"/>
        </w:rPr>
        <w:t>Тоджинского</w:t>
      </w:r>
      <w:proofErr w:type="spellEnd"/>
      <w:r w:rsidRPr="00E27187">
        <w:rPr>
          <w:rFonts w:ascii="Times New Roman" w:hAnsi="Times New Roman" w:cs="Times New Roman"/>
          <w:sz w:val="28"/>
          <w:szCs w:val="28"/>
        </w:rPr>
        <w:t xml:space="preserve"> кожууна – 5 чел., </w:t>
      </w:r>
      <w:proofErr w:type="spellStart"/>
      <w:r w:rsidRPr="00E27187">
        <w:rPr>
          <w:rFonts w:ascii="Times New Roman" w:hAnsi="Times New Roman" w:cs="Times New Roman"/>
          <w:sz w:val="28"/>
          <w:szCs w:val="28"/>
        </w:rPr>
        <w:t>Дзун-Хемчикского</w:t>
      </w:r>
      <w:proofErr w:type="spellEnd"/>
      <w:r w:rsidRPr="00E27187">
        <w:rPr>
          <w:rFonts w:ascii="Times New Roman" w:hAnsi="Times New Roman" w:cs="Times New Roman"/>
          <w:sz w:val="28"/>
          <w:szCs w:val="28"/>
        </w:rPr>
        <w:t xml:space="preserve"> кожууна – 5 чел., </w:t>
      </w:r>
      <w:proofErr w:type="spellStart"/>
      <w:r w:rsidRPr="00E27187">
        <w:rPr>
          <w:rFonts w:ascii="Times New Roman" w:hAnsi="Times New Roman" w:cs="Times New Roman"/>
          <w:sz w:val="28"/>
          <w:szCs w:val="28"/>
        </w:rPr>
        <w:t>Овюрского</w:t>
      </w:r>
      <w:proofErr w:type="spellEnd"/>
      <w:r w:rsidRPr="00E27187">
        <w:rPr>
          <w:rFonts w:ascii="Times New Roman" w:hAnsi="Times New Roman" w:cs="Times New Roman"/>
          <w:sz w:val="28"/>
          <w:szCs w:val="28"/>
        </w:rPr>
        <w:t xml:space="preserve"> кожууна – 4 чел., </w:t>
      </w:r>
      <w:proofErr w:type="spellStart"/>
      <w:r w:rsidRPr="00E27187">
        <w:rPr>
          <w:rFonts w:ascii="Times New Roman" w:hAnsi="Times New Roman" w:cs="Times New Roman"/>
          <w:sz w:val="28"/>
          <w:szCs w:val="28"/>
        </w:rPr>
        <w:t>Улуг</w:t>
      </w:r>
      <w:proofErr w:type="spellEnd"/>
      <w:r w:rsidRPr="00E27187">
        <w:rPr>
          <w:rFonts w:ascii="Times New Roman" w:hAnsi="Times New Roman" w:cs="Times New Roman"/>
          <w:sz w:val="28"/>
          <w:szCs w:val="28"/>
        </w:rPr>
        <w:t xml:space="preserve">-Хемского кожууна -4  чел., </w:t>
      </w:r>
      <w:r w:rsidRPr="00E27187">
        <w:rPr>
          <w:rFonts w:ascii="Times New Roman" w:hAnsi="Times New Roman" w:cs="Times New Roman"/>
          <w:color w:val="000000"/>
          <w:sz w:val="28"/>
          <w:szCs w:val="28"/>
        </w:rPr>
        <w:t xml:space="preserve">Барун-Хемчикского </w:t>
      </w:r>
      <w:r w:rsidRPr="00E27187">
        <w:rPr>
          <w:rFonts w:ascii="Times New Roman" w:hAnsi="Times New Roman" w:cs="Times New Roman"/>
          <w:sz w:val="28"/>
          <w:szCs w:val="28"/>
        </w:rPr>
        <w:t xml:space="preserve">кожууна – 3 чел., </w:t>
      </w:r>
      <w:proofErr w:type="spellStart"/>
      <w:r w:rsidRPr="00E27187">
        <w:rPr>
          <w:rFonts w:ascii="Times New Roman" w:hAnsi="Times New Roman" w:cs="Times New Roman"/>
          <w:color w:val="000000"/>
          <w:sz w:val="28"/>
          <w:szCs w:val="28"/>
        </w:rPr>
        <w:t>Каа</w:t>
      </w:r>
      <w:proofErr w:type="spellEnd"/>
      <w:r w:rsidRPr="00E27187">
        <w:rPr>
          <w:rFonts w:ascii="Times New Roman" w:hAnsi="Times New Roman" w:cs="Times New Roman"/>
          <w:color w:val="000000"/>
          <w:sz w:val="28"/>
          <w:szCs w:val="28"/>
        </w:rPr>
        <w:t xml:space="preserve">-Хемского кожууна-3 чел., </w:t>
      </w:r>
      <w:r w:rsidRPr="00E27187">
        <w:rPr>
          <w:rFonts w:ascii="Times New Roman" w:hAnsi="Times New Roman" w:cs="Times New Roman"/>
          <w:sz w:val="28"/>
          <w:szCs w:val="28"/>
        </w:rPr>
        <w:t xml:space="preserve">Пий-Хемского кожууна – 3 чел., </w:t>
      </w:r>
      <w:proofErr w:type="spellStart"/>
      <w:r w:rsidRPr="00E27187">
        <w:rPr>
          <w:rFonts w:ascii="Times New Roman" w:hAnsi="Times New Roman" w:cs="Times New Roman"/>
          <w:sz w:val="28"/>
          <w:szCs w:val="28"/>
        </w:rPr>
        <w:t>Сут-Хольского</w:t>
      </w:r>
      <w:proofErr w:type="spellEnd"/>
      <w:r w:rsidRPr="00E27187">
        <w:rPr>
          <w:rFonts w:ascii="Times New Roman" w:hAnsi="Times New Roman" w:cs="Times New Roman"/>
          <w:sz w:val="28"/>
          <w:szCs w:val="28"/>
        </w:rPr>
        <w:t xml:space="preserve"> кожууна - 3 чел., Бай-</w:t>
      </w:r>
      <w:proofErr w:type="spellStart"/>
      <w:r w:rsidRPr="00E27187">
        <w:rPr>
          <w:rFonts w:ascii="Times New Roman" w:hAnsi="Times New Roman" w:cs="Times New Roman"/>
          <w:sz w:val="28"/>
          <w:szCs w:val="28"/>
        </w:rPr>
        <w:t>Тайгинского</w:t>
      </w:r>
      <w:proofErr w:type="spellEnd"/>
      <w:r w:rsidRPr="00E27187">
        <w:rPr>
          <w:rFonts w:ascii="Times New Roman" w:hAnsi="Times New Roman" w:cs="Times New Roman"/>
          <w:sz w:val="28"/>
          <w:szCs w:val="28"/>
        </w:rPr>
        <w:t xml:space="preserve"> кожууна – 3 чел., </w:t>
      </w:r>
      <w:proofErr w:type="spellStart"/>
      <w:r w:rsidRPr="00E27187">
        <w:rPr>
          <w:rFonts w:ascii="Times New Roman" w:hAnsi="Times New Roman" w:cs="Times New Roman"/>
          <w:sz w:val="28"/>
          <w:szCs w:val="28"/>
        </w:rPr>
        <w:t>Тандинского</w:t>
      </w:r>
      <w:proofErr w:type="spellEnd"/>
      <w:r w:rsidRPr="00E27187">
        <w:rPr>
          <w:rFonts w:ascii="Times New Roman" w:hAnsi="Times New Roman" w:cs="Times New Roman"/>
          <w:sz w:val="28"/>
          <w:szCs w:val="28"/>
        </w:rPr>
        <w:t xml:space="preserve"> кожууна – 2 чел., </w:t>
      </w:r>
      <w:proofErr w:type="spellStart"/>
      <w:r w:rsidRPr="00E27187">
        <w:rPr>
          <w:rFonts w:ascii="Times New Roman" w:hAnsi="Times New Roman" w:cs="Times New Roman"/>
          <w:sz w:val="28"/>
          <w:szCs w:val="28"/>
        </w:rPr>
        <w:t>Эрзинского</w:t>
      </w:r>
      <w:proofErr w:type="spellEnd"/>
      <w:r w:rsidRPr="00E27187">
        <w:rPr>
          <w:rFonts w:ascii="Times New Roman" w:hAnsi="Times New Roman" w:cs="Times New Roman"/>
          <w:sz w:val="28"/>
          <w:szCs w:val="28"/>
        </w:rPr>
        <w:t xml:space="preserve"> кожууна - 2 чел., Монгун-Тайгинского  кожууна – 2 чел.,  </w:t>
      </w:r>
      <w:proofErr w:type="spellStart"/>
      <w:r w:rsidRPr="00E27187">
        <w:rPr>
          <w:rFonts w:ascii="Times New Roman" w:hAnsi="Times New Roman" w:cs="Times New Roman"/>
          <w:color w:val="000000"/>
          <w:sz w:val="28"/>
          <w:szCs w:val="28"/>
        </w:rPr>
        <w:t>Чаа-Хольского</w:t>
      </w:r>
      <w:proofErr w:type="spellEnd"/>
      <w:r w:rsidRPr="00E27187">
        <w:rPr>
          <w:rFonts w:ascii="Times New Roman" w:hAnsi="Times New Roman" w:cs="Times New Roman"/>
          <w:color w:val="000000"/>
          <w:sz w:val="28"/>
          <w:szCs w:val="28"/>
        </w:rPr>
        <w:t xml:space="preserve"> </w:t>
      </w:r>
      <w:r w:rsidRPr="00E27187">
        <w:rPr>
          <w:rFonts w:ascii="Times New Roman" w:hAnsi="Times New Roman" w:cs="Times New Roman"/>
          <w:sz w:val="28"/>
          <w:szCs w:val="28"/>
        </w:rPr>
        <w:t>кожууна</w:t>
      </w:r>
      <w:r w:rsidRPr="00E27187">
        <w:rPr>
          <w:rFonts w:ascii="Times New Roman" w:hAnsi="Times New Roman" w:cs="Times New Roman"/>
          <w:color w:val="000000"/>
          <w:sz w:val="28"/>
          <w:szCs w:val="28"/>
        </w:rPr>
        <w:t xml:space="preserve"> – 2 чел., </w:t>
      </w:r>
      <w:proofErr w:type="spellStart"/>
      <w:r w:rsidRPr="00E27187">
        <w:rPr>
          <w:rFonts w:ascii="Times New Roman" w:hAnsi="Times New Roman" w:cs="Times New Roman"/>
          <w:color w:val="000000"/>
          <w:sz w:val="28"/>
          <w:szCs w:val="28"/>
        </w:rPr>
        <w:t>Чеди-Хольского</w:t>
      </w:r>
      <w:proofErr w:type="spellEnd"/>
      <w:r w:rsidRPr="00E27187">
        <w:rPr>
          <w:rFonts w:ascii="Times New Roman" w:hAnsi="Times New Roman" w:cs="Times New Roman"/>
          <w:color w:val="000000"/>
          <w:sz w:val="28"/>
          <w:szCs w:val="28"/>
        </w:rPr>
        <w:t xml:space="preserve"> кожууна- 2 чел.,  </w:t>
      </w:r>
      <w:proofErr w:type="spellStart"/>
      <w:r w:rsidRPr="00E27187">
        <w:rPr>
          <w:rFonts w:ascii="Times New Roman" w:hAnsi="Times New Roman" w:cs="Times New Roman"/>
          <w:color w:val="000000"/>
          <w:sz w:val="28"/>
          <w:szCs w:val="28"/>
        </w:rPr>
        <w:t>Тере-Хольского</w:t>
      </w:r>
      <w:proofErr w:type="spellEnd"/>
      <w:r w:rsidRPr="00E27187">
        <w:rPr>
          <w:rFonts w:ascii="Times New Roman" w:hAnsi="Times New Roman" w:cs="Times New Roman"/>
          <w:color w:val="000000"/>
          <w:sz w:val="28"/>
          <w:szCs w:val="28"/>
        </w:rPr>
        <w:t xml:space="preserve"> кожууна</w:t>
      </w:r>
      <w:r w:rsidRPr="00E27187">
        <w:rPr>
          <w:rFonts w:ascii="Times New Roman" w:hAnsi="Times New Roman" w:cs="Times New Roman"/>
          <w:sz w:val="28"/>
          <w:szCs w:val="28"/>
        </w:rPr>
        <w:t xml:space="preserve"> – 1 чел. </w:t>
      </w:r>
      <w:proofErr w:type="spellStart"/>
      <w:r w:rsidRPr="00E27187">
        <w:rPr>
          <w:rFonts w:ascii="Times New Roman" w:hAnsi="Times New Roman" w:cs="Times New Roman"/>
          <w:color w:val="000000"/>
          <w:sz w:val="28"/>
          <w:szCs w:val="28"/>
        </w:rPr>
        <w:t>Кызылского</w:t>
      </w:r>
      <w:proofErr w:type="spellEnd"/>
      <w:r w:rsidRPr="00E27187">
        <w:rPr>
          <w:rFonts w:ascii="Times New Roman" w:hAnsi="Times New Roman" w:cs="Times New Roman"/>
          <w:color w:val="000000"/>
          <w:sz w:val="28"/>
          <w:szCs w:val="28"/>
        </w:rPr>
        <w:t xml:space="preserve"> – 1 чел.,</w:t>
      </w:r>
      <w:r w:rsidRPr="00E27187">
        <w:rPr>
          <w:rFonts w:ascii="Times New Roman" w:hAnsi="Times New Roman" w:cs="Times New Roman"/>
          <w:sz w:val="28"/>
          <w:szCs w:val="28"/>
        </w:rPr>
        <w:t xml:space="preserve"> в </w:t>
      </w:r>
      <w:proofErr w:type="spellStart"/>
      <w:r w:rsidRPr="00E27187">
        <w:rPr>
          <w:rFonts w:ascii="Times New Roman" w:hAnsi="Times New Roman" w:cs="Times New Roman"/>
          <w:sz w:val="28"/>
          <w:szCs w:val="28"/>
        </w:rPr>
        <w:t>ресучреждении</w:t>
      </w:r>
      <w:proofErr w:type="spellEnd"/>
      <w:r w:rsidRPr="00E27187">
        <w:rPr>
          <w:rFonts w:ascii="Times New Roman" w:hAnsi="Times New Roman" w:cs="Times New Roman"/>
          <w:sz w:val="28"/>
          <w:szCs w:val="28"/>
        </w:rPr>
        <w:t xml:space="preserve"> – 1 чел. </w:t>
      </w:r>
    </w:p>
    <w:p w14:paraId="22DB367B" w14:textId="03009525" w:rsidR="00535672" w:rsidRPr="00E27187" w:rsidRDefault="00535672" w:rsidP="00676B75">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sz w:val="28"/>
          <w:szCs w:val="28"/>
        </w:rPr>
        <w:t xml:space="preserve">Трехсторонние соглашения между министром, директорами и земскими учителями заключаются ежегодно в августе. </w:t>
      </w:r>
      <w:r w:rsidR="000B3A57" w:rsidRPr="00E27187">
        <w:rPr>
          <w:rFonts w:ascii="Times New Roman" w:hAnsi="Times New Roman" w:cs="Times New Roman"/>
          <w:sz w:val="28"/>
          <w:szCs w:val="28"/>
        </w:rPr>
        <w:t xml:space="preserve"> </w:t>
      </w:r>
      <w:r w:rsidRPr="00E27187">
        <w:rPr>
          <w:rFonts w:ascii="Times New Roman" w:hAnsi="Times New Roman" w:cs="Times New Roman"/>
          <w:sz w:val="28"/>
          <w:szCs w:val="28"/>
        </w:rPr>
        <w:t>Деньги перечисляются земским учителям до 1 сентября ежегодно.</w:t>
      </w:r>
    </w:p>
    <w:p w14:paraId="10E15FC6" w14:textId="26DC624E" w:rsidR="00896BEF" w:rsidRPr="00676B75" w:rsidRDefault="00896BEF" w:rsidP="00676B75">
      <w:pPr>
        <w:spacing w:after="0" w:line="240" w:lineRule="auto"/>
        <w:jc w:val="center"/>
        <w:rPr>
          <w:rFonts w:ascii="Times New Roman" w:eastAsia="SimSun" w:hAnsi="Times New Roman" w:cs="Times New Roman"/>
          <w:b/>
          <w:bCs/>
          <w:color w:val="000000"/>
          <w:sz w:val="28"/>
          <w:szCs w:val="28"/>
        </w:rPr>
      </w:pPr>
      <w:r w:rsidRPr="00676B75">
        <w:rPr>
          <w:rFonts w:ascii="Times New Roman" w:eastAsia="SimSun" w:hAnsi="Times New Roman" w:cs="Times New Roman"/>
          <w:b/>
          <w:bCs/>
          <w:color w:val="000000"/>
          <w:sz w:val="28"/>
          <w:szCs w:val="28"/>
        </w:rPr>
        <w:t>Обеспеченность учебниками</w:t>
      </w:r>
    </w:p>
    <w:p w14:paraId="6018E354" w14:textId="77777777" w:rsidR="00676B75" w:rsidRDefault="00896BEF" w:rsidP="00676B75">
      <w:pPr>
        <w:spacing w:after="0" w:line="240" w:lineRule="auto"/>
        <w:ind w:firstLine="709"/>
        <w:jc w:val="both"/>
        <w:rPr>
          <w:rFonts w:ascii="Times New Roman" w:eastAsia="SimSun" w:hAnsi="Times New Roman" w:cs="Times New Roman"/>
          <w:iCs/>
          <w:sz w:val="28"/>
          <w:szCs w:val="28"/>
        </w:rPr>
      </w:pPr>
      <w:r w:rsidRPr="00E27187">
        <w:rPr>
          <w:rFonts w:ascii="Times New Roman" w:eastAsia="SimSun" w:hAnsi="Times New Roman" w:cs="Times New Roman"/>
          <w:iCs/>
          <w:sz w:val="28"/>
          <w:szCs w:val="28"/>
        </w:rPr>
        <w:t xml:space="preserve">Освоение субвенций на закупку учебников у муниципальных образований варьируется в пределах от 56,9% до 100%. </w:t>
      </w:r>
    </w:p>
    <w:p w14:paraId="0DED8E8C" w14:textId="77777777" w:rsidR="00676B75" w:rsidRDefault="00896BEF" w:rsidP="00676B75">
      <w:pPr>
        <w:spacing w:after="0" w:line="240" w:lineRule="auto"/>
        <w:ind w:firstLine="709"/>
        <w:jc w:val="both"/>
        <w:rPr>
          <w:rFonts w:ascii="Times New Roman" w:eastAsia="SimSun" w:hAnsi="Times New Roman" w:cs="Times New Roman"/>
          <w:iCs/>
          <w:sz w:val="28"/>
          <w:szCs w:val="28"/>
        </w:rPr>
      </w:pPr>
      <w:r w:rsidRPr="00E27187">
        <w:rPr>
          <w:rFonts w:ascii="Times New Roman" w:eastAsia="SimSun" w:hAnsi="Times New Roman" w:cs="Times New Roman"/>
          <w:iCs/>
          <w:sz w:val="28"/>
          <w:szCs w:val="28"/>
        </w:rPr>
        <w:t>C учётом финансирования и ежегодного пополнения библиотечного фонда идет увеличение обеспеченности учебной литературой (в 2023 г. - 85%) образовательных организаций республики. В 2023 г. Всего закуплено 1 355 446 экземпляров учебников. По сравнению с 2015 годом увеличено поставка учебников на 70%</w:t>
      </w:r>
    </w:p>
    <w:p w14:paraId="083E2781" w14:textId="6A139FFD" w:rsidR="00896BEF" w:rsidRPr="00E27187" w:rsidRDefault="00896BEF" w:rsidP="00676B75">
      <w:pPr>
        <w:spacing w:after="0" w:line="240" w:lineRule="auto"/>
        <w:ind w:firstLine="709"/>
        <w:jc w:val="both"/>
        <w:rPr>
          <w:rFonts w:ascii="Times New Roman" w:eastAsia="SimSun" w:hAnsi="Times New Roman" w:cs="Times New Roman"/>
          <w:iCs/>
          <w:sz w:val="28"/>
          <w:szCs w:val="28"/>
        </w:rPr>
      </w:pPr>
      <w:r w:rsidRPr="00E27187">
        <w:rPr>
          <w:rFonts w:ascii="Times New Roman" w:eastAsia="SimSun" w:hAnsi="Times New Roman" w:cs="Times New Roman"/>
          <w:iCs/>
          <w:sz w:val="28"/>
          <w:szCs w:val="28"/>
        </w:rPr>
        <w:t xml:space="preserve">Неполное обеспечение учебниками образовательных организаций республики объясняется следующими причинами: с принятием федерального перечня учебников. Переход на другую линию учебников связано, также с изменениями федерального перечня учебников, что приводит к постоянному обновлению библиотечного фонда. Также следует отметить, что идет ежегодное увеличение количества обучающихся в образовательных организациях республики. Из муниципального бюджета муниципальных образований не выделяются финансовые средства на закупку учебников.  </w:t>
      </w:r>
    </w:p>
    <w:tbl>
      <w:tblPr>
        <w:tblW w:w="99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3"/>
        <w:gridCol w:w="968"/>
        <w:gridCol w:w="847"/>
        <w:gridCol w:w="726"/>
        <w:gridCol w:w="968"/>
        <w:gridCol w:w="968"/>
        <w:gridCol w:w="847"/>
        <w:gridCol w:w="968"/>
        <w:gridCol w:w="726"/>
        <w:gridCol w:w="727"/>
      </w:tblGrid>
      <w:tr w:rsidR="00E27187" w:rsidRPr="00676B75" w14:paraId="22C2DE85" w14:textId="77777777" w:rsidTr="00896BEF">
        <w:trPr>
          <w:trHeight w:val="374"/>
        </w:trPr>
        <w:tc>
          <w:tcPr>
            <w:tcW w:w="2173" w:type="dxa"/>
            <w:shd w:val="clear" w:color="auto" w:fill="auto"/>
            <w:vAlign w:val="bottom"/>
            <w:hideMark/>
          </w:tcPr>
          <w:p w14:paraId="2788150E"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Наименование показателя</w:t>
            </w:r>
          </w:p>
        </w:tc>
        <w:tc>
          <w:tcPr>
            <w:tcW w:w="968" w:type="dxa"/>
          </w:tcPr>
          <w:p w14:paraId="2A9C71AF" w14:textId="77777777" w:rsidR="00535672" w:rsidRPr="00676B75" w:rsidRDefault="00535672" w:rsidP="00E27187">
            <w:pPr>
              <w:spacing w:after="0" w:line="240" w:lineRule="auto"/>
              <w:jc w:val="both"/>
              <w:rPr>
                <w:rFonts w:ascii="Times New Roman" w:eastAsia="SimSun" w:hAnsi="Times New Roman" w:cs="Times New Roman"/>
                <w:color w:val="000000"/>
              </w:rPr>
            </w:pPr>
          </w:p>
          <w:p w14:paraId="4EC217DF"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2015</w:t>
            </w:r>
          </w:p>
        </w:tc>
        <w:tc>
          <w:tcPr>
            <w:tcW w:w="847" w:type="dxa"/>
          </w:tcPr>
          <w:p w14:paraId="071AA2ED" w14:textId="77777777" w:rsidR="00535672" w:rsidRPr="00676B75" w:rsidRDefault="00535672" w:rsidP="00E27187">
            <w:pPr>
              <w:spacing w:after="0" w:line="240" w:lineRule="auto"/>
              <w:jc w:val="both"/>
              <w:rPr>
                <w:rFonts w:ascii="Times New Roman" w:eastAsia="SimSun" w:hAnsi="Times New Roman" w:cs="Times New Roman"/>
                <w:color w:val="000000"/>
              </w:rPr>
            </w:pPr>
          </w:p>
          <w:p w14:paraId="23E91A91"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2016</w:t>
            </w:r>
          </w:p>
        </w:tc>
        <w:tc>
          <w:tcPr>
            <w:tcW w:w="726" w:type="dxa"/>
          </w:tcPr>
          <w:p w14:paraId="40ACF68E" w14:textId="77777777" w:rsidR="00535672" w:rsidRPr="00676B75" w:rsidRDefault="00535672" w:rsidP="00E27187">
            <w:pPr>
              <w:spacing w:after="0" w:line="240" w:lineRule="auto"/>
              <w:jc w:val="both"/>
              <w:rPr>
                <w:rFonts w:ascii="Times New Roman" w:eastAsia="SimSun" w:hAnsi="Times New Roman" w:cs="Times New Roman"/>
                <w:color w:val="000000"/>
              </w:rPr>
            </w:pPr>
          </w:p>
          <w:p w14:paraId="467B832C"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2017</w:t>
            </w:r>
          </w:p>
        </w:tc>
        <w:tc>
          <w:tcPr>
            <w:tcW w:w="968" w:type="dxa"/>
          </w:tcPr>
          <w:p w14:paraId="0B6403CF" w14:textId="77777777" w:rsidR="00535672" w:rsidRPr="00676B75" w:rsidRDefault="00535672" w:rsidP="00E27187">
            <w:pPr>
              <w:spacing w:after="0" w:line="240" w:lineRule="auto"/>
              <w:jc w:val="both"/>
              <w:rPr>
                <w:rFonts w:ascii="Times New Roman" w:eastAsia="SimSun" w:hAnsi="Times New Roman" w:cs="Times New Roman"/>
                <w:color w:val="000000"/>
              </w:rPr>
            </w:pPr>
          </w:p>
          <w:p w14:paraId="16F2C0FE"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2018</w:t>
            </w:r>
          </w:p>
        </w:tc>
        <w:tc>
          <w:tcPr>
            <w:tcW w:w="968" w:type="dxa"/>
          </w:tcPr>
          <w:p w14:paraId="79E28ADD" w14:textId="77777777" w:rsidR="00535672" w:rsidRPr="00676B75" w:rsidRDefault="00535672" w:rsidP="00E27187">
            <w:pPr>
              <w:spacing w:after="0" w:line="240" w:lineRule="auto"/>
              <w:jc w:val="both"/>
              <w:rPr>
                <w:rFonts w:ascii="Times New Roman" w:eastAsia="SimSun" w:hAnsi="Times New Roman" w:cs="Times New Roman"/>
                <w:color w:val="000000"/>
              </w:rPr>
            </w:pPr>
          </w:p>
          <w:p w14:paraId="02F64224"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2019</w:t>
            </w:r>
          </w:p>
        </w:tc>
        <w:tc>
          <w:tcPr>
            <w:tcW w:w="847" w:type="dxa"/>
          </w:tcPr>
          <w:p w14:paraId="3C540A50" w14:textId="77777777" w:rsidR="00535672" w:rsidRPr="00676B75" w:rsidRDefault="00535672" w:rsidP="00E27187">
            <w:pPr>
              <w:spacing w:after="0" w:line="240" w:lineRule="auto"/>
              <w:jc w:val="both"/>
              <w:rPr>
                <w:rFonts w:ascii="Times New Roman" w:eastAsia="SimSun" w:hAnsi="Times New Roman" w:cs="Times New Roman"/>
                <w:color w:val="000000"/>
              </w:rPr>
            </w:pPr>
          </w:p>
          <w:p w14:paraId="7F1C717C"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2020</w:t>
            </w:r>
          </w:p>
        </w:tc>
        <w:tc>
          <w:tcPr>
            <w:tcW w:w="968" w:type="dxa"/>
          </w:tcPr>
          <w:p w14:paraId="013A8B66" w14:textId="77777777" w:rsidR="00535672" w:rsidRPr="00676B75" w:rsidRDefault="00535672" w:rsidP="00E27187">
            <w:pPr>
              <w:spacing w:after="0" w:line="240" w:lineRule="auto"/>
              <w:jc w:val="both"/>
              <w:rPr>
                <w:rFonts w:ascii="Times New Roman" w:eastAsia="SimSun" w:hAnsi="Times New Roman" w:cs="Times New Roman"/>
                <w:color w:val="000000"/>
              </w:rPr>
            </w:pPr>
          </w:p>
          <w:p w14:paraId="3E028A84"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2021</w:t>
            </w:r>
          </w:p>
        </w:tc>
        <w:tc>
          <w:tcPr>
            <w:tcW w:w="726" w:type="dxa"/>
          </w:tcPr>
          <w:p w14:paraId="0288C838" w14:textId="77777777" w:rsidR="00535672" w:rsidRPr="00676B75" w:rsidRDefault="00535672" w:rsidP="00E27187">
            <w:pPr>
              <w:spacing w:after="0" w:line="240" w:lineRule="auto"/>
              <w:jc w:val="both"/>
              <w:rPr>
                <w:rFonts w:ascii="Times New Roman" w:eastAsia="SimSun" w:hAnsi="Times New Roman" w:cs="Times New Roman"/>
                <w:color w:val="000000"/>
              </w:rPr>
            </w:pPr>
          </w:p>
          <w:p w14:paraId="5475B840"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2022</w:t>
            </w:r>
          </w:p>
        </w:tc>
        <w:tc>
          <w:tcPr>
            <w:tcW w:w="727" w:type="dxa"/>
          </w:tcPr>
          <w:p w14:paraId="254144B4" w14:textId="77777777" w:rsidR="009E58B7" w:rsidRPr="00676B75" w:rsidRDefault="009E58B7" w:rsidP="00E27187">
            <w:pPr>
              <w:spacing w:after="0" w:line="240" w:lineRule="auto"/>
              <w:jc w:val="both"/>
              <w:rPr>
                <w:rFonts w:ascii="Times New Roman" w:eastAsia="SimSun" w:hAnsi="Times New Roman" w:cs="Times New Roman"/>
                <w:color w:val="000000"/>
              </w:rPr>
            </w:pPr>
          </w:p>
          <w:p w14:paraId="4ACC82CD" w14:textId="3DFCC5E9"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2023</w:t>
            </w:r>
          </w:p>
        </w:tc>
      </w:tr>
      <w:tr w:rsidR="00E27187" w:rsidRPr="00676B75" w14:paraId="5D409D7F" w14:textId="77777777" w:rsidTr="00896BEF">
        <w:trPr>
          <w:trHeight w:val="443"/>
        </w:trPr>
        <w:tc>
          <w:tcPr>
            <w:tcW w:w="2173" w:type="dxa"/>
            <w:shd w:val="clear" w:color="auto" w:fill="auto"/>
            <w:vAlign w:val="bottom"/>
            <w:hideMark/>
          </w:tcPr>
          <w:p w14:paraId="28DF6B4F"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Обеспеченность учебниками, в %</w:t>
            </w:r>
          </w:p>
        </w:tc>
        <w:tc>
          <w:tcPr>
            <w:tcW w:w="968" w:type="dxa"/>
            <w:vAlign w:val="center"/>
          </w:tcPr>
          <w:p w14:paraId="1E248B1F"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83,8</w:t>
            </w:r>
          </w:p>
        </w:tc>
        <w:tc>
          <w:tcPr>
            <w:tcW w:w="847" w:type="dxa"/>
            <w:vAlign w:val="center"/>
          </w:tcPr>
          <w:p w14:paraId="7AF9DA6E"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100</w:t>
            </w:r>
          </w:p>
        </w:tc>
        <w:tc>
          <w:tcPr>
            <w:tcW w:w="726" w:type="dxa"/>
            <w:vAlign w:val="center"/>
          </w:tcPr>
          <w:p w14:paraId="5E3DBAAD"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100</w:t>
            </w:r>
          </w:p>
        </w:tc>
        <w:tc>
          <w:tcPr>
            <w:tcW w:w="968" w:type="dxa"/>
          </w:tcPr>
          <w:p w14:paraId="012F5D7C"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71,5</w:t>
            </w:r>
          </w:p>
        </w:tc>
        <w:tc>
          <w:tcPr>
            <w:tcW w:w="968" w:type="dxa"/>
          </w:tcPr>
          <w:p w14:paraId="11222156"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78,2</w:t>
            </w:r>
          </w:p>
        </w:tc>
        <w:tc>
          <w:tcPr>
            <w:tcW w:w="847" w:type="dxa"/>
          </w:tcPr>
          <w:p w14:paraId="65659810"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82</w:t>
            </w:r>
          </w:p>
        </w:tc>
        <w:tc>
          <w:tcPr>
            <w:tcW w:w="968" w:type="dxa"/>
          </w:tcPr>
          <w:p w14:paraId="05878F85"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83</w:t>
            </w:r>
          </w:p>
        </w:tc>
        <w:tc>
          <w:tcPr>
            <w:tcW w:w="726" w:type="dxa"/>
          </w:tcPr>
          <w:p w14:paraId="3C999A1D"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84</w:t>
            </w:r>
          </w:p>
        </w:tc>
        <w:tc>
          <w:tcPr>
            <w:tcW w:w="727" w:type="dxa"/>
          </w:tcPr>
          <w:p w14:paraId="6BBA183C"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85</w:t>
            </w:r>
          </w:p>
        </w:tc>
      </w:tr>
      <w:tr w:rsidR="00E27187" w:rsidRPr="00676B75" w14:paraId="02359641" w14:textId="77777777" w:rsidTr="00896BEF">
        <w:trPr>
          <w:trHeight w:val="466"/>
        </w:trPr>
        <w:tc>
          <w:tcPr>
            <w:tcW w:w="2173" w:type="dxa"/>
            <w:shd w:val="clear" w:color="auto" w:fill="auto"/>
            <w:vAlign w:val="bottom"/>
            <w:hideMark/>
          </w:tcPr>
          <w:p w14:paraId="12E6F9F7"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Количество учебников, в экз.</w:t>
            </w:r>
          </w:p>
        </w:tc>
        <w:tc>
          <w:tcPr>
            <w:tcW w:w="968" w:type="dxa"/>
            <w:vAlign w:val="center"/>
          </w:tcPr>
          <w:p w14:paraId="421030A1"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947 677</w:t>
            </w:r>
          </w:p>
        </w:tc>
        <w:tc>
          <w:tcPr>
            <w:tcW w:w="847" w:type="dxa"/>
            <w:vAlign w:val="center"/>
          </w:tcPr>
          <w:p w14:paraId="0226574D"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1 087 136</w:t>
            </w:r>
          </w:p>
        </w:tc>
        <w:tc>
          <w:tcPr>
            <w:tcW w:w="726" w:type="dxa"/>
            <w:vAlign w:val="center"/>
          </w:tcPr>
          <w:p w14:paraId="13EFCB0A"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1 112 095</w:t>
            </w:r>
          </w:p>
        </w:tc>
        <w:tc>
          <w:tcPr>
            <w:tcW w:w="968" w:type="dxa"/>
          </w:tcPr>
          <w:p w14:paraId="714CFC99"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507 608</w:t>
            </w:r>
          </w:p>
        </w:tc>
        <w:tc>
          <w:tcPr>
            <w:tcW w:w="968" w:type="dxa"/>
          </w:tcPr>
          <w:p w14:paraId="318372BE"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760 212</w:t>
            </w:r>
          </w:p>
        </w:tc>
        <w:tc>
          <w:tcPr>
            <w:tcW w:w="847" w:type="dxa"/>
          </w:tcPr>
          <w:p w14:paraId="1AD5B1ED"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999235</w:t>
            </w:r>
          </w:p>
        </w:tc>
        <w:tc>
          <w:tcPr>
            <w:tcW w:w="968" w:type="dxa"/>
          </w:tcPr>
          <w:p w14:paraId="13178ED7"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1 062 379</w:t>
            </w:r>
          </w:p>
        </w:tc>
        <w:tc>
          <w:tcPr>
            <w:tcW w:w="726" w:type="dxa"/>
          </w:tcPr>
          <w:p w14:paraId="09CF9B5C"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1 274 360</w:t>
            </w:r>
          </w:p>
        </w:tc>
        <w:tc>
          <w:tcPr>
            <w:tcW w:w="727" w:type="dxa"/>
          </w:tcPr>
          <w:p w14:paraId="7C87D64F"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1 355 446</w:t>
            </w:r>
          </w:p>
        </w:tc>
      </w:tr>
      <w:tr w:rsidR="00E27187" w:rsidRPr="00676B75" w14:paraId="36C0E27A" w14:textId="77777777" w:rsidTr="00896BEF">
        <w:trPr>
          <w:trHeight w:val="321"/>
        </w:trPr>
        <w:tc>
          <w:tcPr>
            <w:tcW w:w="2173" w:type="dxa"/>
            <w:shd w:val="clear" w:color="auto" w:fill="auto"/>
            <w:vAlign w:val="bottom"/>
            <w:hideMark/>
          </w:tcPr>
          <w:p w14:paraId="5CD1F156"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 xml:space="preserve">Сумма выделенных средств, в </w:t>
            </w:r>
            <w:proofErr w:type="spellStart"/>
            <w:r w:rsidRPr="00676B75">
              <w:rPr>
                <w:rFonts w:ascii="Times New Roman" w:eastAsia="SimSun" w:hAnsi="Times New Roman" w:cs="Times New Roman"/>
                <w:color w:val="000000"/>
              </w:rPr>
              <w:t>тыс.руб</w:t>
            </w:r>
            <w:proofErr w:type="spellEnd"/>
            <w:r w:rsidRPr="00676B75">
              <w:rPr>
                <w:rFonts w:ascii="Times New Roman" w:eastAsia="SimSun" w:hAnsi="Times New Roman" w:cs="Times New Roman"/>
                <w:color w:val="000000"/>
              </w:rPr>
              <w:t>.</w:t>
            </w:r>
          </w:p>
        </w:tc>
        <w:tc>
          <w:tcPr>
            <w:tcW w:w="968" w:type="dxa"/>
            <w:vAlign w:val="center"/>
          </w:tcPr>
          <w:p w14:paraId="7D245325"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17 811,42</w:t>
            </w:r>
          </w:p>
        </w:tc>
        <w:tc>
          <w:tcPr>
            <w:tcW w:w="847" w:type="dxa"/>
            <w:vAlign w:val="center"/>
          </w:tcPr>
          <w:p w14:paraId="7596C0A7"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44 591,61</w:t>
            </w:r>
          </w:p>
        </w:tc>
        <w:tc>
          <w:tcPr>
            <w:tcW w:w="726" w:type="dxa"/>
            <w:vAlign w:val="center"/>
          </w:tcPr>
          <w:p w14:paraId="3369BD95"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8 500,00</w:t>
            </w:r>
          </w:p>
        </w:tc>
        <w:tc>
          <w:tcPr>
            <w:tcW w:w="968" w:type="dxa"/>
          </w:tcPr>
          <w:p w14:paraId="1CFCEA65" w14:textId="65F94D26"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62 848,4</w:t>
            </w:r>
          </w:p>
        </w:tc>
        <w:tc>
          <w:tcPr>
            <w:tcW w:w="968" w:type="dxa"/>
          </w:tcPr>
          <w:p w14:paraId="2DB8E6DB"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14 957,6</w:t>
            </w:r>
          </w:p>
        </w:tc>
        <w:tc>
          <w:tcPr>
            <w:tcW w:w="847" w:type="dxa"/>
          </w:tcPr>
          <w:p w14:paraId="297D21F2"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66 332</w:t>
            </w:r>
          </w:p>
        </w:tc>
        <w:tc>
          <w:tcPr>
            <w:tcW w:w="968" w:type="dxa"/>
          </w:tcPr>
          <w:p w14:paraId="408C1835"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67 407</w:t>
            </w:r>
          </w:p>
        </w:tc>
        <w:tc>
          <w:tcPr>
            <w:tcW w:w="726" w:type="dxa"/>
          </w:tcPr>
          <w:p w14:paraId="5989742E"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55 109</w:t>
            </w:r>
          </w:p>
        </w:tc>
        <w:tc>
          <w:tcPr>
            <w:tcW w:w="727" w:type="dxa"/>
          </w:tcPr>
          <w:p w14:paraId="093AFB21"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38 276</w:t>
            </w:r>
          </w:p>
        </w:tc>
      </w:tr>
      <w:tr w:rsidR="00E27187" w:rsidRPr="00676B75" w14:paraId="769742C9" w14:textId="77777777" w:rsidTr="00896BEF">
        <w:trPr>
          <w:trHeight w:val="102"/>
        </w:trPr>
        <w:tc>
          <w:tcPr>
            <w:tcW w:w="2173" w:type="dxa"/>
            <w:shd w:val="clear" w:color="auto" w:fill="auto"/>
            <w:vAlign w:val="bottom"/>
            <w:hideMark/>
          </w:tcPr>
          <w:p w14:paraId="20BD32B8"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Количество приобретенных учебников, в экз.</w:t>
            </w:r>
          </w:p>
        </w:tc>
        <w:tc>
          <w:tcPr>
            <w:tcW w:w="968" w:type="dxa"/>
            <w:vAlign w:val="center"/>
          </w:tcPr>
          <w:p w14:paraId="154F92DD"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33 123</w:t>
            </w:r>
          </w:p>
        </w:tc>
        <w:tc>
          <w:tcPr>
            <w:tcW w:w="847" w:type="dxa"/>
            <w:vAlign w:val="center"/>
          </w:tcPr>
          <w:p w14:paraId="28C1EFD8"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141 447</w:t>
            </w:r>
          </w:p>
        </w:tc>
        <w:tc>
          <w:tcPr>
            <w:tcW w:w="726" w:type="dxa"/>
            <w:vAlign w:val="center"/>
          </w:tcPr>
          <w:p w14:paraId="331AF6DA" w14:textId="27D314C1"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24</w:t>
            </w:r>
            <w:r w:rsidR="00C20280" w:rsidRPr="00676B75">
              <w:rPr>
                <w:rFonts w:ascii="Times New Roman" w:eastAsia="SimSun" w:hAnsi="Times New Roman" w:cs="Times New Roman"/>
                <w:color w:val="000000"/>
              </w:rPr>
              <w:t> </w:t>
            </w:r>
            <w:r w:rsidRPr="00676B75">
              <w:rPr>
                <w:rFonts w:ascii="Times New Roman" w:eastAsia="SimSun" w:hAnsi="Times New Roman" w:cs="Times New Roman"/>
                <w:color w:val="000000"/>
              </w:rPr>
              <w:t>959</w:t>
            </w:r>
          </w:p>
        </w:tc>
        <w:tc>
          <w:tcPr>
            <w:tcW w:w="968" w:type="dxa"/>
          </w:tcPr>
          <w:p w14:paraId="2E355FB3" w14:textId="77777777" w:rsidR="00C20280" w:rsidRPr="00676B75" w:rsidRDefault="00C20280" w:rsidP="00E27187">
            <w:pPr>
              <w:spacing w:after="0" w:line="240" w:lineRule="auto"/>
              <w:jc w:val="both"/>
              <w:rPr>
                <w:rFonts w:ascii="Times New Roman" w:eastAsia="SimSun" w:hAnsi="Times New Roman" w:cs="Times New Roman"/>
                <w:color w:val="000000"/>
              </w:rPr>
            </w:pPr>
          </w:p>
          <w:p w14:paraId="4F43D4C0" w14:textId="6B2774F5"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89</w:t>
            </w:r>
            <w:r w:rsidR="00C20280" w:rsidRPr="00676B75">
              <w:rPr>
                <w:rFonts w:ascii="Times New Roman" w:eastAsia="SimSun" w:hAnsi="Times New Roman" w:cs="Times New Roman"/>
                <w:color w:val="000000"/>
              </w:rPr>
              <w:t> </w:t>
            </w:r>
            <w:r w:rsidRPr="00676B75">
              <w:rPr>
                <w:rFonts w:ascii="Times New Roman" w:eastAsia="SimSun" w:hAnsi="Times New Roman" w:cs="Times New Roman"/>
                <w:color w:val="000000"/>
              </w:rPr>
              <w:t>090</w:t>
            </w:r>
          </w:p>
        </w:tc>
        <w:tc>
          <w:tcPr>
            <w:tcW w:w="968" w:type="dxa"/>
          </w:tcPr>
          <w:p w14:paraId="29F268C4" w14:textId="77777777" w:rsidR="00C20280" w:rsidRPr="00676B75" w:rsidRDefault="00C20280" w:rsidP="00E27187">
            <w:pPr>
              <w:spacing w:after="0" w:line="240" w:lineRule="auto"/>
              <w:jc w:val="both"/>
              <w:rPr>
                <w:rFonts w:ascii="Times New Roman" w:eastAsia="SimSun" w:hAnsi="Times New Roman" w:cs="Times New Roman"/>
                <w:color w:val="000000"/>
              </w:rPr>
            </w:pPr>
          </w:p>
          <w:p w14:paraId="22CFA776" w14:textId="36A731D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88</w:t>
            </w:r>
            <w:r w:rsidR="00C20280" w:rsidRPr="00676B75">
              <w:rPr>
                <w:rFonts w:ascii="Times New Roman" w:eastAsia="SimSun" w:hAnsi="Times New Roman" w:cs="Times New Roman"/>
                <w:color w:val="000000"/>
              </w:rPr>
              <w:t> </w:t>
            </w:r>
            <w:r w:rsidRPr="00676B75">
              <w:rPr>
                <w:rFonts w:ascii="Times New Roman" w:eastAsia="SimSun" w:hAnsi="Times New Roman" w:cs="Times New Roman"/>
                <w:color w:val="000000"/>
              </w:rPr>
              <w:t>125</w:t>
            </w:r>
          </w:p>
        </w:tc>
        <w:tc>
          <w:tcPr>
            <w:tcW w:w="847" w:type="dxa"/>
          </w:tcPr>
          <w:p w14:paraId="1160A8E9" w14:textId="77777777" w:rsidR="00C20280" w:rsidRPr="00676B75" w:rsidRDefault="00C20280" w:rsidP="00E27187">
            <w:pPr>
              <w:spacing w:after="0" w:line="240" w:lineRule="auto"/>
              <w:jc w:val="both"/>
              <w:rPr>
                <w:rFonts w:ascii="Times New Roman" w:eastAsia="SimSun" w:hAnsi="Times New Roman" w:cs="Times New Roman"/>
                <w:color w:val="000000"/>
              </w:rPr>
            </w:pPr>
          </w:p>
          <w:p w14:paraId="35972889" w14:textId="472FD73A"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64998</w:t>
            </w:r>
          </w:p>
        </w:tc>
        <w:tc>
          <w:tcPr>
            <w:tcW w:w="968" w:type="dxa"/>
          </w:tcPr>
          <w:p w14:paraId="660B6171" w14:textId="77777777" w:rsidR="00C20280" w:rsidRPr="00676B75" w:rsidRDefault="00C20280" w:rsidP="00E27187">
            <w:pPr>
              <w:spacing w:after="0" w:line="240" w:lineRule="auto"/>
              <w:jc w:val="both"/>
              <w:rPr>
                <w:rFonts w:ascii="Times New Roman" w:eastAsia="SimSun" w:hAnsi="Times New Roman" w:cs="Times New Roman"/>
                <w:color w:val="000000"/>
              </w:rPr>
            </w:pPr>
          </w:p>
          <w:p w14:paraId="6E961AB4" w14:textId="45BE27AE"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82</w:t>
            </w:r>
            <w:r w:rsidR="00C20280" w:rsidRPr="00676B75">
              <w:rPr>
                <w:rFonts w:ascii="Times New Roman" w:eastAsia="SimSun" w:hAnsi="Times New Roman" w:cs="Times New Roman"/>
                <w:color w:val="000000"/>
              </w:rPr>
              <w:t> </w:t>
            </w:r>
            <w:r w:rsidRPr="00676B75">
              <w:rPr>
                <w:rFonts w:ascii="Times New Roman" w:eastAsia="SimSun" w:hAnsi="Times New Roman" w:cs="Times New Roman"/>
                <w:color w:val="000000"/>
              </w:rPr>
              <w:t>885</w:t>
            </w:r>
          </w:p>
        </w:tc>
        <w:tc>
          <w:tcPr>
            <w:tcW w:w="726" w:type="dxa"/>
          </w:tcPr>
          <w:p w14:paraId="7E5B922D" w14:textId="77777777" w:rsidR="00C20280" w:rsidRPr="00676B75" w:rsidRDefault="00C20280" w:rsidP="00E27187">
            <w:pPr>
              <w:spacing w:after="0" w:line="240" w:lineRule="auto"/>
              <w:jc w:val="both"/>
              <w:rPr>
                <w:rFonts w:ascii="Times New Roman" w:eastAsia="SimSun" w:hAnsi="Times New Roman" w:cs="Times New Roman"/>
                <w:color w:val="000000"/>
              </w:rPr>
            </w:pPr>
          </w:p>
          <w:p w14:paraId="71699D60" w14:textId="1B549BE0"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95</w:t>
            </w:r>
            <w:r w:rsidR="00C20280" w:rsidRPr="00676B75">
              <w:rPr>
                <w:rFonts w:ascii="Times New Roman" w:eastAsia="SimSun" w:hAnsi="Times New Roman" w:cs="Times New Roman"/>
                <w:color w:val="000000"/>
              </w:rPr>
              <w:t> </w:t>
            </w:r>
            <w:r w:rsidRPr="00676B75">
              <w:rPr>
                <w:rFonts w:ascii="Times New Roman" w:eastAsia="SimSun" w:hAnsi="Times New Roman" w:cs="Times New Roman"/>
                <w:color w:val="000000"/>
              </w:rPr>
              <w:t>058</w:t>
            </w:r>
          </w:p>
        </w:tc>
        <w:tc>
          <w:tcPr>
            <w:tcW w:w="727" w:type="dxa"/>
          </w:tcPr>
          <w:p w14:paraId="6C216AA5" w14:textId="77777777" w:rsidR="00C20280" w:rsidRPr="00676B75" w:rsidRDefault="00C20280" w:rsidP="00E27187">
            <w:pPr>
              <w:spacing w:after="0" w:line="240" w:lineRule="auto"/>
              <w:jc w:val="both"/>
              <w:rPr>
                <w:rFonts w:ascii="Times New Roman" w:eastAsia="SimSun" w:hAnsi="Times New Roman" w:cs="Times New Roman"/>
                <w:color w:val="000000"/>
              </w:rPr>
            </w:pPr>
          </w:p>
          <w:p w14:paraId="2B4AFB4B" w14:textId="17ECA2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90 128</w:t>
            </w:r>
          </w:p>
        </w:tc>
      </w:tr>
      <w:tr w:rsidR="00E27187" w:rsidRPr="00676B75" w14:paraId="7EBDD271" w14:textId="77777777" w:rsidTr="00896BEF">
        <w:trPr>
          <w:trHeight w:val="102"/>
        </w:trPr>
        <w:tc>
          <w:tcPr>
            <w:tcW w:w="2173" w:type="dxa"/>
            <w:shd w:val="clear" w:color="auto" w:fill="auto"/>
            <w:vAlign w:val="bottom"/>
            <w:hideMark/>
          </w:tcPr>
          <w:p w14:paraId="23EA115B"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lastRenderedPageBreak/>
              <w:t>из них региональных учебников, в экз.</w:t>
            </w:r>
          </w:p>
        </w:tc>
        <w:tc>
          <w:tcPr>
            <w:tcW w:w="968" w:type="dxa"/>
            <w:vAlign w:val="center"/>
          </w:tcPr>
          <w:p w14:paraId="65A89F1B"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14 500</w:t>
            </w:r>
          </w:p>
        </w:tc>
        <w:tc>
          <w:tcPr>
            <w:tcW w:w="847" w:type="dxa"/>
            <w:vAlign w:val="center"/>
          </w:tcPr>
          <w:p w14:paraId="10ECC0DA" w14:textId="77777777"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30 183</w:t>
            </w:r>
          </w:p>
        </w:tc>
        <w:tc>
          <w:tcPr>
            <w:tcW w:w="726" w:type="dxa"/>
            <w:vAlign w:val="center"/>
          </w:tcPr>
          <w:p w14:paraId="65AF3034" w14:textId="391D8666" w:rsidR="00535672" w:rsidRPr="00676B75" w:rsidRDefault="00535672"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10</w:t>
            </w:r>
            <w:r w:rsidR="00C20280" w:rsidRPr="00676B75">
              <w:rPr>
                <w:rFonts w:ascii="Times New Roman" w:eastAsia="SimSun" w:hAnsi="Times New Roman" w:cs="Times New Roman"/>
                <w:color w:val="000000"/>
              </w:rPr>
              <w:t> </w:t>
            </w:r>
            <w:r w:rsidRPr="00676B75">
              <w:rPr>
                <w:rFonts w:ascii="Times New Roman" w:eastAsia="SimSun" w:hAnsi="Times New Roman" w:cs="Times New Roman"/>
                <w:color w:val="000000"/>
              </w:rPr>
              <w:t>000</w:t>
            </w:r>
          </w:p>
        </w:tc>
        <w:tc>
          <w:tcPr>
            <w:tcW w:w="968" w:type="dxa"/>
          </w:tcPr>
          <w:p w14:paraId="3E05E495" w14:textId="77777777" w:rsidR="00535672" w:rsidRPr="00676B75" w:rsidRDefault="00535672" w:rsidP="00E27187">
            <w:pPr>
              <w:spacing w:after="0" w:line="240" w:lineRule="auto"/>
              <w:jc w:val="both"/>
              <w:rPr>
                <w:rFonts w:ascii="Times New Roman" w:eastAsia="SimSun" w:hAnsi="Times New Roman" w:cs="Times New Roman"/>
                <w:color w:val="000000"/>
              </w:rPr>
            </w:pPr>
          </w:p>
          <w:p w14:paraId="0CD91FE6" w14:textId="031EF6A8" w:rsidR="00C20280" w:rsidRPr="00676B75" w:rsidRDefault="00C20280"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w:t>
            </w:r>
          </w:p>
        </w:tc>
        <w:tc>
          <w:tcPr>
            <w:tcW w:w="968" w:type="dxa"/>
          </w:tcPr>
          <w:p w14:paraId="7220BB1A" w14:textId="77777777" w:rsidR="00535672" w:rsidRPr="00676B75" w:rsidRDefault="00535672" w:rsidP="00E27187">
            <w:pPr>
              <w:spacing w:after="0" w:line="240" w:lineRule="auto"/>
              <w:jc w:val="both"/>
              <w:rPr>
                <w:rFonts w:ascii="Times New Roman" w:eastAsia="SimSun" w:hAnsi="Times New Roman" w:cs="Times New Roman"/>
                <w:color w:val="000000"/>
              </w:rPr>
            </w:pPr>
          </w:p>
          <w:p w14:paraId="00A96857" w14:textId="6CB6CDD4" w:rsidR="00C20280" w:rsidRPr="00676B75" w:rsidRDefault="00C20280"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w:t>
            </w:r>
          </w:p>
        </w:tc>
        <w:tc>
          <w:tcPr>
            <w:tcW w:w="847" w:type="dxa"/>
          </w:tcPr>
          <w:p w14:paraId="5F326D3C" w14:textId="77777777" w:rsidR="00535672" w:rsidRPr="00676B75" w:rsidRDefault="00535672" w:rsidP="00E27187">
            <w:pPr>
              <w:spacing w:after="0" w:line="240" w:lineRule="auto"/>
              <w:jc w:val="both"/>
              <w:rPr>
                <w:rFonts w:ascii="Times New Roman" w:eastAsia="SimSun" w:hAnsi="Times New Roman" w:cs="Times New Roman"/>
                <w:color w:val="000000"/>
              </w:rPr>
            </w:pPr>
          </w:p>
          <w:p w14:paraId="7E148467" w14:textId="2C957043" w:rsidR="00C20280" w:rsidRPr="00676B75" w:rsidRDefault="00C20280"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w:t>
            </w:r>
          </w:p>
        </w:tc>
        <w:tc>
          <w:tcPr>
            <w:tcW w:w="968" w:type="dxa"/>
          </w:tcPr>
          <w:p w14:paraId="3C8F4267" w14:textId="77777777" w:rsidR="00535672" w:rsidRPr="00676B75" w:rsidRDefault="00535672" w:rsidP="00E27187">
            <w:pPr>
              <w:spacing w:after="0" w:line="240" w:lineRule="auto"/>
              <w:jc w:val="both"/>
              <w:rPr>
                <w:rFonts w:ascii="Times New Roman" w:eastAsia="SimSun" w:hAnsi="Times New Roman" w:cs="Times New Roman"/>
                <w:color w:val="000000"/>
              </w:rPr>
            </w:pPr>
          </w:p>
          <w:p w14:paraId="74286977" w14:textId="5EF335C5" w:rsidR="00C20280" w:rsidRPr="00676B75" w:rsidRDefault="00C20280"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w:t>
            </w:r>
          </w:p>
        </w:tc>
        <w:tc>
          <w:tcPr>
            <w:tcW w:w="726" w:type="dxa"/>
          </w:tcPr>
          <w:p w14:paraId="6A37A15F" w14:textId="77777777" w:rsidR="00535672" w:rsidRPr="00676B75" w:rsidRDefault="00535672" w:rsidP="00E27187">
            <w:pPr>
              <w:spacing w:after="0" w:line="240" w:lineRule="auto"/>
              <w:jc w:val="both"/>
              <w:rPr>
                <w:rFonts w:ascii="Times New Roman" w:eastAsia="SimSun" w:hAnsi="Times New Roman" w:cs="Times New Roman"/>
                <w:color w:val="000000"/>
              </w:rPr>
            </w:pPr>
          </w:p>
          <w:p w14:paraId="4D62DDF6" w14:textId="7336B763" w:rsidR="00C20280" w:rsidRPr="00676B75" w:rsidRDefault="00C20280"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w:t>
            </w:r>
          </w:p>
        </w:tc>
        <w:tc>
          <w:tcPr>
            <w:tcW w:w="727" w:type="dxa"/>
          </w:tcPr>
          <w:p w14:paraId="5EDD93AC" w14:textId="77777777" w:rsidR="00C20280" w:rsidRPr="00676B75" w:rsidRDefault="00C20280" w:rsidP="00E27187">
            <w:pPr>
              <w:spacing w:after="0" w:line="240" w:lineRule="auto"/>
              <w:jc w:val="both"/>
              <w:rPr>
                <w:rFonts w:ascii="Times New Roman" w:eastAsia="SimSun" w:hAnsi="Times New Roman" w:cs="Times New Roman"/>
                <w:color w:val="000000"/>
              </w:rPr>
            </w:pPr>
          </w:p>
          <w:p w14:paraId="64E9F736" w14:textId="03DA3A45" w:rsidR="00C20280" w:rsidRPr="00676B75" w:rsidRDefault="00C20280" w:rsidP="00E27187">
            <w:pPr>
              <w:spacing w:after="0" w:line="240" w:lineRule="auto"/>
              <w:jc w:val="both"/>
              <w:rPr>
                <w:rFonts w:ascii="Times New Roman" w:eastAsia="SimSun" w:hAnsi="Times New Roman" w:cs="Times New Roman"/>
                <w:color w:val="000000"/>
              </w:rPr>
            </w:pPr>
            <w:r w:rsidRPr="00676B75">
              <w:rPr>
                <w:rFonts w:ascii="Times New Roman" w:eastAsia="SimSun" w:hAnsi="Times New Roman" w:cs="Times New Roman"/>
                <w:color w:val="000000"/>
              </w:rPr>
              <w:t>-</w:t>
            </w:r>
          </w:p>
        </w:tc>
      </w:tr>
    </w:tbl>
    <w:p w14:paraId="4C00F43E" w14:textId="1D072691" w:rsidR="00535672" w:rsidRPr="00E27187" w:rsidRDefault="00535672" w:rsidP="00E27187">
      <w:pPr>
        <w:spacing w:after="0" w:line="240" w:lineRule="auto"/>
        <w:jc w:val="both"/>
        <w:rPr>
          <w:rFonts w:ascii="Times New Roman" w:hAnsi="Times New Roman" w:cs="Times New Roman"/>
          <w:sz w:val="28"/>
          <w:szCs w:val="28"/>
        </w:rPr>
      </w:pPr>
    </w:p>
    <w:p w14:paraId="29E857DF" w14:textId="70037265" w:rsidR="00535672" w:rsidRPr="00676B75" w:rsidRDefault="00535672" w:rsidP="00676B75">
      <w:pPr>
        <w:spacing w:after="0" w:line="240" w:lineRule="auto"/>
        <w:jc w:val="center"/>
        <w:rPr>
          <w:rFonts w:ascii="Times New Roman" w:hAnsi="Times New Roman" w:cs="Times New Roman"/>
          <w:b/>
          <w:bCs/>
          <w:sz w:val="28"/>
          <w:szCs w:val="28"/>
        </w:rPr>
      </w:pPr>
      <w:bookmarkStart w:id="1" w:name="_Hlk162283400"/>
      <w:r w:rsidRPr="00676B75">
        <w:rPr>
          <w:rFonts w:ascii="Times New Roman" w:hAnsi="Times New Roman" w:cs="Times New Roman"/>
          <w:b/>
          <w:bCs/>
          <w:sz w:val="28"/>
          <w:szCs w:val="28"/>
        </w:rPr>
        <w:t>О реализации национального проекта «Образование»</w:t>
      </w:r>
    </w:p>
    <w:p w14:paraId="517FC806" w14:textId="77777777" w:rsidR="00535672" w:rsidRPr="00676B75" w:rsidRDefault="00535672" w:rsidP="00676B75">
      <w:pPr>
        <w:spacing w:after="0" w:line="240" w:lineRule="auto"/>
        <w:jc w:val="center"/>
        <w:rPr>
          <w:rFonts w:ascii="Times New Roman" w:hAnsi="Times New Roman" w:cs="Times New Roman"/>
          <w:b/>
          <w:bCs/>
          <w:sz w:val="28"/>
          <w:szCs w:val="28"/>
        </w:rPr>
      </w:pPr>
      <w:r w:rsidRPr="00676B75">
        <w:rPr>
          <w:rFonts w:ascii="Times New Roman" w:hAnsi="Times New Roman" w:cs="Times New Roman"/>
          <w:b/>
          <w:bCs/>
          <w:sz w:val="28"/>
          <w:szCs w:val="28"/>
        </w:rPr>
        <w:t>за 2019 - 2023 гг.</w:t>
      </w:r>
    </w:p>
    <w:p w14:paraId="362F77FA" w14:textId="77777777" w:rsidR="00676B75" w:rsidRDefault="00193C39" w:rsidP="00676B75">
      <w:pPr>
        <w:spacing w:after="0" w:line="240" w:lineRule="auto"/>
        <w:ind w:firstLine="709"/>
        <w:jc w:val="both"/>
        <w:rPr>
          <w:rFonts w:ascii="Times New Roman" w:eastAsia="Calibri" w:hAnsi="Times New Roman" w:cs="Times New Roman"/>
          <w:sz w:val="28"/>
          <w:szCs w:val="28"/>
        </w:rPr>
      </w:pPr>
      <w:r w:rsidRPr="00E27187">
        <w:rPr>
          <w:rFonts w:ascii="Times New Roman" w:eastAsia="Calibri" w:hAnsi="Times New Roman" w:cs="Times New Roman"/>
          <w:sz w:val="28"/>
          <w:szCs w:val="28"/>
        </w:rPr>
        <w:t xml:space="preserve"> </w:t>
      </w:r>
      <w:r w:rsidR="00535672" w:rsidRPr="00E27187">
        <w:rPr>
          <w:rFonts w:ascii="Times New Roman" w:eastAsia="Calibri" w:hAnsi="Times New Roman" w:cs="Times New Roman"/>
          <w:sz w:val="28"/>
          <w:szCs w:val="28"/>
        </w:rPr>
        <w:t>Цель национального проекта «Образование» - вхождение Российской Федерации в число десяти ведущих стран мира по качеству общего образования</w:t>
      </w:r>
      <w:r w:rsidRPr="00E27187">
        <w:rPr>
          <w:rFonts w:ascii="Times New Roman" w:eastAsia="Calibri" w:hAnsi="Times New Roman" w:cs="Times New Roman"/>
          <w:sz w:val="28"/>
          <w:szCs w:val="28"/>
        </w:rPr>
        <w:t>, ф</w:t>
      </w:r>
      <w:r w:rsidR="00535672" w:rsidRPr="00E27187">
        <w:rPr>
          <w:rFonts w:ascii="Times New Roman" w:eastAsia="Calibri" w:hAnsi="Times New Roman" w:cs="Times New Roman"/>
          <w:sz w:val="28"/>
          <w:szCs w:val="28"/>
        </w:rPr>
        <w:t>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профессиональной ориентации всех обучающихся</w:t>
      </w:r>
      <w:r w:rsidRPr="00E27187">
        <w:rPr>
          <w:rFonts w:ascii="Times New Roman" w:eastAsia="Calibri" w:hAnsi="Times New Roman" w:cs="Times New Roman"/>
          <w:sz w:val="28"/>
          <w:szCs w:val="28"/>
        </w:rPr>
        <w:t xml:space="preserve">, </w:t>
      </w:r>
      <w:r w:rsidR="00535672" w:rsidRPr="00E27187">
        <w:rPr>
          <w:rFonts w:ascii="Times New Roman" w:eastAsia="Calibri" w:hAnsi="Times New Roman" w:cs="Times New Roman"/>
          <w:sz w:val="28"/>
          <w:szCs w:val="28"/>
        </w:rPr>
        <w:t>создание условий для воспитания гармонично развитой социально-ответственной личности на основе духовно-нравственных ценностей народов Российской Федерации, исторических и национально-культурных традиций</w:t>
      </w:r>
    </w:p>
    <w:p w14:paraId="457B16BA" w14:textId="77777777" w:rsidR="00676B75" w:rsidRDefault="00535672" w:rsidP="00676B75">
      <w:pPr>
        <w:spacing w:after="0" w:line="240" w:lineRule="auto"/>
        <w:ind w:firstLine="709"/>
        <w:jc w:val="both"/>
        <w:rPr>
          <w:rFonts w:ascii="Times New Roman" w:eastAsia="Calibri" w:hAnsi="Times New Roman" w:cs="Times New Roman"/>
          <w:sz w:val="28"/>
          <w:szCs w:val="28"/>
        </w:rPr>
      </w:pPr>
      <w:r w:rsidRPr="00E27187">
        <w:rPr>
          <w:rFonts w:ascii="Times New Roman" w:eastAsia="Calibri" w:hAnsi="Times New Roman" w:cs="Times New Roman"/>
          <w:sz w:val="28"/>
          <w:szCs w:val="28"/>
        </w:rPr>
        <w:t>Повышение качества образования неразрывно связано с обновлением материально-технической базы учреждений дошкольного, общего и среднего профессионального образования.</w:t>
      </w:r>
    </w:p>
    <w:p w14:paraId="27AF334A" w14:textId="503968EC" w:rsidR="00535672" w:rsidRPr="00676B75" w:rsidRDefault="00535672" w:rsidP="00676B75">
      <w:pPr>
        <w:spacing w:after="0" w:line="240" w:lineRule="auto"/>
        <w:ind w:firstLine="709"/>
        <w:jc w:val="both"/>
        <w:rPr>
          <w:rFonts w:ascii="Times New Roman" w:eastAsia="Calibri" w:hAnsi="Times New Roman" w:cs="Times New Roman"/>
          <w:sz w:val="28"/>
          <w:szCs w:val="28"/>
        </w:rPr>
      </w:pPr>
      <w:r w:rsidRPr="00E27187">
        <w:rPr>
          <w:rFonts w:ascii="Times New Roman" w:eastAsia="+mn-ea" w:hAnsi="Times New Roman" w:cs="Times New Roman"/>
          <w:kern w:val="24"/>
          <w:sz w:val="28"/>
          <w:szCs w:val="28"/>
        </w:rPr>
        <w:t xml:space="preserve">В состав национального проекта «Образование» входят 6 региональных проектов (РП), из них реализуется по линии Минобр РТ 4 РП: </w:t>
      </w:r>
    </w:p>
    <w:p w14:paraId="074F6CA3" w14:textId="77777777" w:rsidR="00535672" w:rsidRPr="00E27187" w:rsidRDefault="00535672" w:rsidP="00676B75">
      <w:pPr>
        <w:spacing w:after="0" w:line="240" w:lineRule="auto"/>
        <w:ind w:firstLine="709"/>
        <w:jc w:val="both"/>
        <w:rPr>
          <w:rFonts w:ascii="Times New Roman" w:eastAsia="+mn-ea" w:hAnsi="Times New Roman" w:cs="Times New Roman"/>
          <w:kern w:val="24"/>
          <w:sz w:val="28"/>
          <w:szCs w:val="28"/>
        </w:rPr>
      </w:pPr>
      <w:bookmarkStart w:id="2" w:name="_Hlk148683219"/>
      <w:r w:rsidRPr="00E27187">
        <w:rPr>
          <w:rFonts w:ascii="Times New Roman" w:eastAsia="+mn-ea" w:hAnsi="Times New Roman" w:cs="Times New Roman"/>
          <w:kern w:val="24"/>
          <w:sz w:val="28"/>
          <w:szCs w:val="28"/>
        </w:rPr>
        <w:t>«Современная школа» (соисполнитель Минстрой РТ)</w:t>
      </w:r>
    </w:p>
    <w:p w14:paraId="0D075906" w14:textId="77777777" w:rsidR="00535672" w:rsidRPr="00E27187" w:rsidRDefault="00535672" w:rsidP="00676B75">
      <w:pPr>
        <w:spacing w:after="0" w:line="240" w:lineRule="auto"/>
        <w:ind w:firstLine="709"/>
        <w:jc w:val="both"/>
        <w:rPr>
          <w:rFonts w:ascii="Times New Roman" w:eastAsia="+mn-ea" w:hAnsi="Times New Roman" w:cs="Times New Roman"/>
          <w:kern w:val="24"/>
          <w:sz w:val="28"/>
          <w:szCs w:val="28"/>
        </w:rPr>
      </w:pPr>
      <w:r w:rsidRPr="00E27187">
        <w:rPr>
          <w:rFonts w:ascii="Times New Roman" w:eastAsia="+mn-ea" w:hAnsi="Times New Roman" w:cs="Times New Roman"/>
          <w:kern w:val="24"/>
          <w:sz w:val="28"/>
          <w:szCs w:val="28"/>
        </w:rPr>
        <w:t>«Успех каждого ребенка»;</w:t>
      </w:r>
    </w:p>
    <w:p w14:paraId="6DEEEA4F" w14:textId="77777777" w:rsidR="00535672" w:rsidRPr="00E27187" w:rsidRDefault="00535672" w:rsidP="00676B75">
      <w:pPr>
        <w:spacing w:after="0" w:line="240" w:lineRule="auto"/>
        <w:ind w:firstLine="709"/>
        <w:jc w:val="both"/>
        <w:rPr>
          <w:rFonts w:ascii="Times New Roman" w:eastAsia="+mn-ea" w:hAnsi="Times New Roman" w:cs="Times New Roman"/>
          <w:kern w:val="24"/>
          <w:sz w:val="28"/>
          <w:szCs w:val="28"/>
        </w:rPr>
      </w:pPr>
      <w:r w:rsidRPr="00E27187">
        <w:rPr>
          <w:rFonts w:ascii="Times New Roman" w:eastAsia="+mn-ea" w:hAnsi="Times New Roman" w:cs="Times New Roman"/>
          <w:kern w:val="24"/>
          <w:sz w:val="28"/>
          <w:szCs w:val="28"/>
        </w:rPr>
        <w:t xml:space="preserve">«Цифровая образовательная среда»; </w:t>
      </w:r>
    </w:p>
    <w:p w14:paraId="019FBC35" w14:textId="77777777" w:rsidR="00535672" w:rsidRPr="00E27187" w:rsidRDefault="00535672" w:rsidP="00676B75">
      <w:pPr>
        <w:spacing w:after="0" w:line="240" w:lineRule="auto"/>
        <w:ind w:firstLine="709"/>
        <w:jc w:val="both"/>
        <w:rPr>
          <w:rFonts w:ascii="Times New Roman" w:eastAsia="+mn-ea" w:hAnsi="Times New Roman" w:cs="Times New Roman"/>
          <w:kern w:val="24"/>
          <w:sz w:val="28"/>
          <w:szCs w:val="28"/>
        </w:rPr>
      </w:pPr>
      <w:r w:rsidRPr="00E27187">
        <w:rPr>
          <w:rFonts w:ascii="Times New Roman" w:eastAsia="+mn-ea" w:hAnsi="Times New Roman" w:cs="Times New Roman"/>
          <w:kern w:val="24"/>
          <w:sz w:val="28"/>
          <w:szCs w:val="28"/>
        </w:rPr>
        <w:t>«Патриотическое воспитание граждан РФ»</w:t>
      </w:r>
      <w:bookmarkEnd w:id="2"/>
      <w:r w:rsidRPr="00E27187">
        <w:rPr>
          <w:rFonts w:ascii="Times New Roman" w:eastAsia="+mn-ea" w:hAnsi="Times New Roman" w:cs="Times New Roman"/>
          <w:kern w:val="24"/>
          <w:sz w:val="28"/>
          <w:szCs w:val="28"/>
        </w:rPr>
        <w:t>.</w:t>
      </w:r>
    </w:p>
    <w:p w14:paraId="6803F91F" w14:textId="77777777" w:rsidR="00535672" w:rsidRPr="00E27187" w:rsidRDefault="00535672" w:rsidP="00E27187">
      <w:pPr>
        <w:spacing w:after="0" w:line="240" w:lineRule="auto"/>
        <w:jc w:val="both"/>
        <w:rPr>
          <w:rFonts w:ascii="Times New Roman" w:eastAsia="+mn-ea" w:hAnsi="Times New Roman" w:cs="Times New Roman"/>
          <w:kern w:val="24"/>
          <w:sz w:val="28"/>
          <w:szCs w:val="28"/>
        </w:rPr>
      </w:pPr>
      <w:r w:rsidRPr="00E27187">
        <w:rPr>
          <w:rFonts w:ascii="Times New Roman" w:eastAsia="+mn-ea" w:hAnsi="Times New Roman" w:cs="Times New Roman"/>
          <w:kern w:val="24"/>
          <w:sz w:val="28"/>
          <w:szCs w:val="28"/>
        </w:rPr>
        <w:t>По сравнению с 2022 и 2021 гг. количество РП уменьшилось на 2 РП.</w:t>
      </w:r>
    </w:p>
    <w:p w14:paraId="7B78F91E" w14:textId="77777777" w:rsidR="00535672" w:rsidRPr="00E27187" w:rsidRDefault="00535672" w:rsidP="00E27187">
      <w:pPr>
        <w:spacing w:after="0" w:line="240" w:lineRule="auto"/>
        <w:jc w:val="both"/>
        <w:rPr>
          <w:rFonts w:ascii="Times New Roman" w:eastAsia="+mn-ea" w:hAnsi="Times New Roman" w:cs="Times New Roman"/>
          <w:kern w:val="24"/>
          <w:sz w:val="28"/>
          <w:szCs w:val="28"/>
        </w:rPr>
      </w:pPr>
      <w:r w:rsidRPr="00E27187">
        <w:rPr>
          <w:rFonts w:ascii="Times New Roman" w:eastAsia="+mn-ea" w:hAnsi="Times New Roman" w:cs="Times New Roman"/>
          <w:i/>
          <w:iCs/>
          <w:kern w:val="24"/>
          <w:sz w:val="28"/>
          <w:szCs w:val="28"/>
        </w:rPr>
        <w:t xml:space="preserve">Справочно: </w:t>
      </w:r>
      <w:r w:rsidRPr="00E27187">
        <w:rPr>
          <w:rFonts w:ascii="Times New Roman" w:eastAsia="+mn-ea" w:hAnsi="Times New Roman" w:cs="Times New Roman"/>
          <w:kern w:val="24"/>
          <w:sz w:val="28"/>
          <w:szCs w:val="28"/>
        </w:rPr>
        <w:t>по линии Агентства по делам молодежи РТ - 2 РП: «Социальная активность» и «Молодежь России», направленные на вовлечение в добровольческую деятельность и волонтерство.</w:t>
      </w:r>
    </w:p>
    <w:p w14:paraId="6AF9FDEA" w14:textId="77777777" w:rsidR="00535672" w:rsidRPr="00E27187" w:rsidRDefault="00535672" w:rsidP="00676B75">
      <w:pPr>
        <w:spacing w:after="0" w:line="240" w:lineRule="auto"/>
        <w:ind w:firstLine="709"/>
        <w:jc w:val="both"/>
        <w:rPr>
          <w:rFonts w:ascii="Times New Roman" w:eastAsia="+mn-ea" w:hAnsi="Times New Roman" w:cs="Times New Roman"/>
          <w:kern w:val="24"/>
          <w:sz w:val="28"/>
          <w:szCs w:val="28"/>
        </w:rPr>
      </w:pPr>
      <w:r w:rsidRPr="00E27187">
        <w:rPr>
          <w:rFonts w:ascii="Times New Roman" w:eastAsia="+mn-ea" w:hAnsi="Times New Roman" w:cs="Times New Roman"/>
          <w:kern w:val="24"/>
          <w:sz w:val="28"/>
          <w:szCs w:val="28"/>
        </w:rPr>
        <w:t xml:space="preserve">В 2019 и 2020 годах количество региональных проектов было 7: </w:t>
      </w:r>
    </w:p>
    <w:p w14:paraId="138EEA54" w14:textId="77777777" w:rsidR="00535672" w:rsidRPr="00E27187" w:rsidRDefault="00535672" w:rsidP="00676B75">
      <w:pPr>
        <w:spacing w:after="0" w:line="240" w:lineRule="auto"/>
        <w:ind w:firstLine="709"/>
        <w:jc w:val="both"/>
        <w:rPr>
          <w:rFonts w:ascii="Times New Roman" w:eastAsia="+mn-ea" w:hAnsi="Times New Roman" w:cs="Times New Roman"/>
          <w:kern w:val="24"/>
          <w:sz w:val="28"/>
          <w:szCs w:val="28"/>
        </w:rPr>
      </w:pPr>
      <w:r w:rsidRPr="00E27187">
        <w:rPr>
          <w:rFonts w:ascii="Times New Roman" w:eastAsia="+mn-ea" w:hAnsi="Times New Roman" w:cs="Times New Roman"/>
          <w:kern w:val="24"/>
          <w:sz w:val="28"/>
          <w:szCs w:val="28"/>
        </w:rPr>
        <w:t>«Современная школа» (соисполнитель Минстрой РТ);</w:t>
      </w:r>
    </w:p>
    <w:p w14:paraId="6CC056C7" w14:textId="77777777" w:rsidR="00535672" w:rsidRPr="00E27187" w:rsidRDefault="00535672" w:rsidP="00676B75">
      <w:pPr>
        <w:spacing w:after="0" w:line="240" w:lineRule="auto"/>
        <w:ind w:firstLine="709"/>
        <w:jc w:val="both"/>
        <w:rPr>
          <w:rFonts w:ascii="Times New Roman" w:eastAsia="+mn-ea" w:hAnsi="Times New Roman" w:cs="Times New Roman"/>
          <w:kern w:val="24"/>
          <w:sz w:val="28"/>
          <w:szCs w:val="28"/>
        </w:rPr>
      </w:pPr>
      <w:r w:rsidRPr="00E27187">
        <w:rPr>
          <w:rFonts w:ascii="Times New Roman" w:eastAsia="+mn-ea" w:hAnsi="Times New Roman" w:cs="Times New Roman"/>
          <w:kern w:val="24"/>
          <w:sz w:val="28"/>
          <w:szCs w:val="28"/>
        </w:rPr>
        <w:t>«Успех каждого ребенка»;</w:t>
      </w:r>
    </w:p>
    <w:p w14:paraId="29CE0E53" w14:textId="77777777" w:rsidR="00535672" w:rsidRPr="00E27187" w:rsidRDefault="00535672" w:rsidP="00676B75">
      <w:pPr>
        <w:spacing w:after="0" w:line="240" w:lineRule="auto"/>
        <w:ind w:firstLine="709"/>
        <w:jc w:val="both"/>
        <w:rPr>
          <w:rFonts w:ascii="Times New Roman" w:eastAsia="+mn-ea" w:hAnsi="Times New Roman" w:cs="Times New Roman"/>
          <w:kern w:val="24"/>
          <w:sz w:val="28"/>
          <w:szCs w:val="28"/>
        </w:rPr>
      </w:pPr>
      <w:r w:rsidRPr="00E27187">
        <w:rPr>
          <w:rFonts w:ascii="Times New Roman" w:eastAsia="+mn-ea" w:hAnsi="Times New Roman" w:cs="Times New Roman"/>
          <w:kern w:val="24"/>
          <w:sz w:val="28"/>
          <w:szCs w:val="28"/>
        </w:rPr>
        <w:t>«Поддержка семей, имеющих детей»;</w:t>
      </w:r>
    </w:p>
    <w:p w14:paraId="61084DB5" w14:textId="77777777" w:rsidR="00535672" w:rsidRPr="00E27187" w:rsidRDefault="00535672" w:rsidP="00676B75">
      <w:pPr>
        <w:spacing w:after="0" w:line="240" w:lineRule="auto"/>
        <w:ind w:firstLine="709"/>
        <w:jc w:val="both"/>
        <w:rPr>
          <w:rFonts w:ascii="Times New Roman" w:eastAsia="+mn-ea" w:hAnsi="Times New Roman" w:cs="Times New Roman"/>
          <w:kern w:val="24"/>
          <w:sz w:val="28"/>
          <w:szCs w:val="28"/>
        </w:rPr>
      </w:pPr>
      <w:r w:rsidRPr="00E27187">
        <w:rPr>
          <w:rFonts w:ascii="Times New Roman" w:eastAsia="+mn-ea" w:hAnsi="Times New Roman" w:cs="Times New Roman"/>
          <w:kern w:val="24"/>
          <w:sz w:val="28"/>
          <w:szCs w:val="28"/>
        </w:rPr>
        <w:t>«Цифровая образовательная среда»;</w:t>
      </w:r>
    </w:p>
    <w:p w14:paraId="169A0481" w14:textId="77777777" w:rsidR="00535672" w:rsidRPr="00E27187" w:rsidRDefault="00535672" w:rsidP="00676B75">
      <w:pPr>
        <w:spacing w:after="0" w:line="240" w:lineRule="auto"/>
        <w:ind w:firstLine="709"/>
        <w:jc w:val="both"/>
        <w:rPr>
          <w:rFonts w:ascii="Times New Roman" w:eastAsia="+mn-ea" w:hAnsi="Times New Roman" w:cs="Times New Roman"/>
          <w:kern w:val="24"/>
          <w:sz w:val="28"/>
          <w:szCs w:val="28"/>
        </w:rPr>
      </w:pPr>
      <w:r w:rsidRPr="00E27187">
        <w:rPr>
          <w:rFonts w:ascii="Times New Roman" w:eastAsia="+mn-ea" w:hAnsi="Times New Roman" w:cs="Times New Roman"/>
          <w:kern w:val="24"/>
          <w:sz w:val="28"/>
          <w:szCs w:val="28"/>
        </w:rPr>
        <w:t>«Учитель будущего»;</w:t>
      </w:r>
    </w:p>
    <w:p w14:paraId="2DAB83FC" w14:textId="77777777" w:rsidR="00535672" w:rsidRPr="00E27187" w:rsidRDefault="00535672" w:rsidP="00676B75">
      <w:pPr>
        <w:spacing w:after="0" w:line="240" w:lineRule="auto"/>
        <w:ind w:firstLine="709"/>
        <w:jc w:val="both"/>
        <w:rPr>
          <w:rFonts w:ascii="Times New Roman" w:eastAsia="+mn-ea" w:hAnsi="Times New Roman" w:cs="Times New Roman"/>
          <w:kern w:val="24"/>
          <w:sz w:val="28"/>
          <w:szCs w:val="28"/>
        </w:rPr>
      </w:pPr>
      <w:r w:rsidRPr="00E27187">
        <w:rPr>
          <w:rFonts w:ascii="Times New Roman" w:eastAsia="+mn-ea" w:hAnsi="Times New Roman" w:cs="Times New Roman"/>
          <w:kern w:val="24"/>
          <w:sz w:val="28"/>
          <w:szCs w:val="28"/>
        </w:rPr>
        <w:t>«Молодые профессионалы»;</w:t>
      </w:r>
    </w:p>
    <w:p w14:paraId="27F31A16" w14:textId="77777777" w:rsidR="00535672" w:rsidRPr="00E27187" w:rsidRDefault="00535672" w:rsidP="00676B75">
      <w:pPr>
        <w:spacing w:after="0" w:line="240" w:lineRule="auto"/>
        <w:ind w:firstLine="709"/>
        <w:jc w:val="both"/>
        <w:rPr>
          <w:rFonts w:ascii="Times New Roman" w:eastAsia="+mn-ea" w:hAnsi="Times New Roman" w:cs="Times New Roman"/>
          <w:kern w:val="24"/>
          <w:sz w:val="28"/>
          <w:szCs w:val="28"/>
        </w:rPr>
      </w:pPr>
      <w:r w:rsidRPr="00E27187">
        <w:rPr>
          <w:rFonts w:ascii="Times New Roman" w:eastAsia="+mn-ea" w:hAnsi="Times New Roman" w:cs="Times New Roman"/>
          <w:kern w:val="24"/>
          <w:sz w:val="28"/>
          <w:szCs w:val="28"/>
        </w:rPr>
        <w:t>«Социальная активность».</w:t>
      </w:r>
    </w:p>
    <w:p w14:paraId="72BE10B7" w14:textId="77777777" w:rsidR="00676B75" w:rsidRDefault="00535672" w:rsidP="00676B75">
      <w:pPr>
        <w:spacing w:after="0" w:line="240" w:lineRule="auto"/>
        <w:ind w:firstLine="709"/>
        <w:jc w:val="both"/>
        <w:rPr>
          <w:rFonts w:ascii="Times New Roman" w:eastAsia="+mn-ea" w:hAnsi="Times New Roman" w:cs="Times New Roman"/>
          <w:kern w:val="24"/>
          <w:sz w:val="28"/>
          <w:szCs w:val="28"/>
        </w:rPr>
      </w:pPr>
      <w:r w:rsidRPr="00E27187">
        <w:rPr>
          <w:rFonts w:ascii="Times New Roman" w:eastAsia="+mn-ea" w:hAnsi="Times New Roman" w:cs="Times New Roman"/>
          <w:i/>
          <w:iCs/>
          <w:kern w:val="24"/>
          <w:sz w:val="28"/>
          <w:szCs w:val="28"/>
        </w:rPr>
        <w:t>Справочно:</w:t>
      </w:r>
      <w:r w:rsidRPr="00E27187">
        <w:rPr>
          <w:rFonts w:ascii="Times New Roman" w:eastAsia="+mn-ea" w:hAnsi="Times New Roman" w:cs="Times New Roman"/>
          <w:kern w:val="24"/>
          <w:sz w:val="28"/>
          <w:szCs w:val="28"/>
        </w:rPr>
        <w:t xml:space="preserve"> с 2021 г. протоколом заседания объединенного заседания проектных комитетов по национальным проектам «Демография», «Здравоохранение», «Образование» и «Наука» от 21.10.2020 г. № 11 проекты «Поддержка семей, имеющих детей» и «Учитель будущего» были интегрированы в проект «Современная школа».</w:t>
      </w:r>
    </w:p>
    <w:p w14:paraId="13C795FC" w14:textId="60AD485D" w:rsidR="00535672" w:rsidRPr="00676B75" w:rsidRDefault="00535672" w:rsidP="00676B75">
      <w:pPr>
        <w:spacing w:after="0" w:line="240" w:lineRule="auto"/>
        <w:ind w:firstLine="709"/>
        <w:jc w:val="both"/>
        <w:rPr>
          <w:rFonts w:ascii="Times New Roman" w:eastAsia="+mn-ea" w:hAnsi="Times New Roman" w:cs="Times New Roman"/>
          <w:kern w:val="24"/>
          <w:sz w:val="28"/>
          <w:szCs w:val="28"/>
        </w:rPr>
      </w:pPr>
      <w:r w:rsidRPr="00E27187">
        <w:rPr>
          <w:rFonts w:ascii="Times New Roman" w:hAnsi="Times New Roman" w:cs="Times New Roman"/>
          <w:sz w:val="28"/>
          <w:szCs w:val="28"/>
        </w:rPr>
        <w:t>Во исполнение национальной цели «Возможности для самореализации и развития талантов» утверждены</w:t>
      </w:r>
      <w:r w:rsidR="00301B5B" w:rsidRPr="00E27187">
        <w:rPr>
          <w:rFonts w:ascii="Times New Roman" w:hAnsi="Times New Roman" w:cs="Times New Roman"/>
          <w:sz w:val="28"/>
          <w:szCs w:val="28"/>
        </w:rPr>
        <w:t xml:space="preserve"> основные направления</w:t>
      </w:r>
      <w:r w:rsidRPr="00E27187">
        <w:rPr>
          <w:rFonts w:ascii="Times New Roman" w:hAnsi="Times New Roman" w:cs="Times New Roman"/>
          <w:sz w:val="28"/>
          <w:szCs w:val="28"/>
        </w:rPr>
        <w:t xml:space="preserve"> деятельности Министерства образования Республики Тыва, инструментами которых являются реализация государственных программ «Развитие образования Республики Тыва на 2014-2025 годы», «Патриотическое воспитание граждан Российской </w:t>
      </w:r>
      <w:r w:rsidRPr="00E27187">
        <w:rPr>
          <w:rFonts w:ascii="Times New Roman" w:hAnsi="Times New Roman" w:cs="Times New Roman"/>
          <w:sz w:val="28"/>
          <w:szCs w:val="28"/>
        </w:rPr>
        <w:lastRenderedPageBreak/>
        <w:t>Федерации», «Развитие государственных языков», наиболее значительные направления реализации которых выделены в национальные проекты (программы). Система управления национальными проектами отвечает принципам проектного управления: в национальных проектах обозначены конкретные механизмы и инструменты достижения целевых показателей, объемы и источники их финансирования.</w:t>
      </w:r>
    </w:p>
    <w:p w14:paraId="6AD1A25C" w14:textId="2CAA8A5F" w:rsidR="00535672" w:rsidRPr="00E27187" w:rsidRDefault="00535672" w:rsidP="00E27187">
      <w:pPr>
        <w:spacing w:after="0" w:line="240" w:lineRule="auto"/>
        <w:jc w:val="both"/>
        <w:rPr>
          <w:rFonts w:ascii="Times New Roman" w:eastAsia="Calibri" w:hAnsi="Times New Roman" w:cs="Times New Roman"/>
          <w:sz w:val="28"/>
          <w:szCs w:val="28"/>
        </w:rPr>
      </w:pPr>
      <w:r w:rsidRPr="00E27187">
        <w:rPr>
          <w:rFonts w:ascii="Times New Roman" w:eastAsia="Calibri" w:hAnsi="Times New Roman" w:cs="Times New Roman"/>
          <w:sz w:val="28"/>
          <w:szCs w:val="28"/>
        </w:rPr>
        <w:t xml:space="preserve">Финансовое обеспечение. </w:t>
      </w:r>
    </w:p>
    <w:tbl>
      <w:tblPr>
        <w:tblStyle w:val="a3"/>
        <w:tblW w:w="0" w:type="auto"/>
        <w:tblLook w:val="04A0" w:firstRow="1" w:lastRow="0" w:firstColumn="1" w:lastColumn="0" w:noHBand="0" w:noVBand="1"/>
      </w:tblPr>
      <w:tblGrid>
        <w:gridCol w:w="2863"/>
        <w:gridCol w:w="3460"/>
        <w:gridCol w:w="3447"/>
      </w:tblGrid>
      <w:tr w:rsidR="00C05E4C" w:rsidRPr="00676B75" w14:paraId="688FC84C" w14:textId="77777777" w:rsidTr="00C05E4C">
        <w:tc>
          <w:tcPr>
            <w:tcW w:w="3114" w:type="dxa"/>
          </w:tcPr>
          <w:p w14:paraId="50DB4D9C" w14:textId="239C6BC1" w:rsidR="00C05E4C" w:rsidRPr="00676B75" w:rsidRDefault="00C05E4C" w:rsidP="00E27187">
            <w:pPr>
              <w:jc w:val="both"/>
              <w:rPr>
                <w:rFonts w:ascii="Times New Roman" w:eastAsia="Calibri" w:hAnsi="Times New Roman" w:cs="Times New Roman"/>
              </w:rPr>
            </w:pPr>
            <w:r w:rsidRPr="00676B75">
              <w:rPr>
                <w:rFonts w:ascii="Times New Roman" w:eastAsia="Calibri" w:hAnsi="Times New Roman" w:cs="Times New Roman"/>
              </w:rPr>
              <w:t>Годы</w:t>
            </w:r>
          </w:p>
        </w:tc>
        <w:tc>
          <w:tcPr>
            <w:tcW w:w="3682" w:type="dxa"/>
          </w:tcPr>
          <w:p w14:paraId="083D4233" w14:textId="2645B8A7" w:rsidR="00C05E4C" w:rsidRPr="00676B75" w:rsidRDefault="00C05E4C" w:rsidP="00E27187">
            <w:pPr>
              <w:jc w:val="both"/>
              <w:rPr>
                <w:rFonts w:ascii="Times New Roman" w:eastAsia="Calibri" w:hAnsi="Times New Roman" w:cs="Times New Roman"/>
              </w:rPr>
            </w:pPr>
            <w:r w:rsidRPr="00676B75">
              <w:rPr>
                <w:rFonts w:ascii="Times New Roman" w:eastAsia="Calibri" w:hAnsi="Times New Roman" w:cs="Times New Roman"/>
              </w:rPr>
              <w:t>Бюджет нацпроекта «Образование»</w:t>
            </w:r>
          </w:p>
        </w:tc>
        <w:tc>
          <w:tcPr>
            <w:tcW w:w="3682" w:type="dxa"/>
          </w:tcPr>
          <w:p w14:paraId="312160EA" w14:textId="0E780027" w:rsidR="00C05E4C" w:rsidRPr="00676B75" w:rsidRDefault="00C05E4C" w:rsidP="00E27187">
            <w:pPr>
              <w:jc w:val="both"/>
              <w:rPr>
                <w:rFonts w:ascii="Times New Roman" w:eastAsia="Calibri" w:hAnsi="Times New Roman" w:cs="Times New Roman"/>
              </w:rPr>
            </w:pPr>
            <w:r w:rsidRPr="00676B75">
              <w:rPr>
                <w:rFonts w:ascii="Times New Roman" w:eastAsia="Calibri" w:hAnsi="Times New Roman" w:cs="Times New Roman"/>
              </w:rPr>
              <w:t>Бюджет нацпроекта «Демография»</w:t>
            </w:r>
          </w:p>
        </w:tc>
      </w:tr>
      <w:tr w:rsidR="00C05E4C" w:rsidRPr="00676B75" w14:paraId="169C7E30" w14:textId="77777777" w:rsidTr="00C05E4C">
        <w:tc>
          <w:tcPr>
            <w:tcW w:w="3114" w:type="dxa"/>
          </w:tcPr>
          <w:p w14:paraId="6F03FCE6" w14:textId="27A7750B" w:rsidR="00C05E4C" w:rsidRPr="00676B75" w:rsidRDefault="00C05E4C" w:rsidP="00E27187">
            <w:pPr>
              <w:jc w:val="both"/>
              <w:rPr>
                <w:rFonts w:ascii="Times New Roman" w:eastAsia="Calibri" w:hAnsi="Times New Roman" w:cs="Times New Roman"/>
              </w:rPr>
            </w:pPr>
            <w:r w:rsidRPr="00676B75">
              <w:rPr>
                <w:rFonts w:ascii="Times New Roman" w:eastAsia="Calibri" w:hAnsi="Times New Roman" w:cs="Times New Roman"/>
              </w:rPr>
              <w:t>2019</w:t>
            </w:r>
          </w:p>
        </w:tc>
        <w:tc>
          <w:tcPr>
            <w:tcW w:w="3682" w:type="dxa"/>
          </w:tcPr>
          <w:p w14:paraId="0709F5F9" w14:textId="338F6AE0" w:rsidR="00C05E4C" w:rsidRPr="00676B75" w:rsidRDefault="00C05E4C" w:rsidP="00E27187">
            <w:pPr>
              <w:jc w:val="both"/>
              <w:rPr>
                <w:rFonts w:ascii="Times New Roman" w:eastAsia="Calibri" w:hAnsi="Times New Roman" w:cs="Times New Roman"/>
              </w:rPr>
            </w:pPr>
            <w:r w:rsidRPr="00676B75">
              <w:rPr>
                <w:rFonts w:ascii="Times New Roman" w:eastAsia="Calibri" w:hAnsi="Times New Roman" w:cs="Times New Roman"/>
              </w:rPr>
              <w:t>846 682 840,0</w:t>
            </w:r>
          </w:p>
        </w:tc>
        <w:tc>
          <w:tcPr>
            <w:tcW w:w="3682" w:type="dxa"/>
          </w:tcPr>
          <w:p w14:paraId="242E1305" w14:textId="53FC917C" w:rsidR="00C05E4C" w:rsidRPr="00676B75" w:rsidRDefault="00C05E4C" w:rsidP="00E27187">
            <w:pPr>
              <w:jc w:val="both"/>
              <w:rPr>
                <w:rFonts w:ascii="Times New Roman" w:eastAsia="Calibri" w:hAnsi="Times New Roman" w:cs="Times New Roman"/>
              </w:rPr>
            </w:pPr>
            <w:r w:rsidRPr="00676B75">
              <w:rPr>
                <w:rFonts w:ascii="Times New Roman" w:eastAsia="Calibri" w:hAnsi="Times New Roman" w:cs="Times New Roman"/>
              </w:rPr>
              <w:t>554 641 460,0</w:t>
            </w:r>
          </w:p>
        </w:tc>
      </w:tr>
      <w:tr w:rsidR="00C05E4C" w:rsidRPr="00676B75" w14:paraId="5C212CAD" w14:textId="77777777" w:rsidTr="00C05E4C">
        <w:tc>
          <w:tcPr>
            <w:tcW w:w="3114" w:type="dxa"/>
          </w:tcPr>
          <w:p w14:paraId="0CA1A2F9" w14:textId="5887D75F" w:rsidR="00C05E4C" w:rsidRPr="00676B75" w:rsidRDefault="00C05E4C" w:rsidP="00E27187">
            <w:pPr>
              <w:jc w:val="both"/>
              <w:rPr>
                <w:rFonts w:ascii="Times New Roman" w:eastAsia="Calibri" w:hAnsi="Times New Roman" w:cs="Times New Roman"/>
              </w:rPr>
            </w:pPr>
            <w:r w:rsidRPr="00676B75">
              <w:rPr>
                <w:rFonts w:ascii="Times New Roman" w:eastAsia="Calibri" w:hAnsi="Times New Roman" w:cs="Times New Roman"/>
              </w:rPr>
              <w:t>2020</w:t>
            </w:r>
          </w:p>
        </w:tc>
        <w:tc>
          <w:tcPr>
            <w:tcW w:w="3682" w:type="dxa"/>
          </w:tcPr>
          <w:p w14:paraId="2FF5F264" w14:textId="4526F124" w:rsidR="00C05E4C" w:rsidRPr="00676B75" w:rsidRDefault="00C05E4C" w:rsidP="00E27187">
            <w:pPr>
              <w:jc w:val="both"/>
              <w:rPr>
                <w:rFonts w:ascii="Times New Roman" w:eastAsia="Calibri" w:hAnsi="Times New Roman" w:cs="Times New Roman"/>
              </w:rPr>
            </w:pPr>
            <w:r w:rsidRPr="00676B75">
              <w:rPr>
                <w:rFonts w:ascii="Times New Roman" w:eastAsia="Calibri" w:hAnsi="Times New Roman" w:cs="Times New Roman"/>
              </w:rPr>
              <w:t>815 462 580,0</w:t>
            </w:r>
          </w:p>
        </w:tc>
        <w:tc>
          <w:tcPr>
            <w:tcW w:w="3682" w:type="dxa"/>
          </w:tcPr>
          <w:p w14:paraId="0960A832" w14:textId="7A735A2F" w:rsidR="00C05E4C" w:rsidRPr="00676B75" w:rsidRDefault="00C05E4C" w:rsidP="00E27187">
            <w:pPr>
              <w:jc w:val="both"/>
              <w:rPr>
                <w:rFonts w:ascii="Times New Roman" w:eastAsia="Calibri" w:hAnsi="Times New Roman" w:cs="Times New Roman"/>
              </w:rPr>
            </w:pPr>
            <w:r w:rsidRPr="00676B75">
              <w:rPr>
                <w:rFonts w:ascii="Times New Roman" w:eastAsia="Calibri" w:hAnsi="Times New Roman" w:cs="Times New Roman"/>
              </w:rPr>
              <w:t>602 488 180,0</w:t>
            </w:r>
          </w:p>
        </w:tc>
      </w:tr>
      <w:tr w:rsidR="00C05E4C" w:rsidRPr="00676B75" w14:paraId="2173CEC1" w14:textId="77777777" w:rsidTr="00C05E4C">
        <w:tc>
          <w:tcPr>
            <w:tcW w:w="3114" w:type="dxa"/>
          </w:tcPr>
          <w:p w14:paraId="7FBBD09F" w14:textId="4DEF863A" w:rsidR="00C05E4C" w:rsidRPr="00676B75" w:rsidRDefault="00C05E4C" w:rsidP="00E27187">
            <w:pPr>
              <w:jc w:val="both"/>
              <w:rPr>
                <w:rFonts w:ascii="Times New Roman" w:eastAsia="Calibri" w:hAnsi="Times New Roman" w:cs="Times New Roman"/>
              </w:rPr>
            </w:pPr>
            <w:r w:rsidRPr="00676B75">
              <w:rPr>
                <w:rFonts w:ascii="Times New Roman" w:eastAsia="Calibri" w:hAnsi="Times New Roman" w:cs="Times New Roman"/>
              </w:rPr>
              <w:t>2021</w:t>
            </w:r>
          </w:p>
        </w:tc>
        <w:tc>
          <w:tcPr>
            <w:tcW w:w="3682" w:type="dxa"/>
          </w:tcPr>
          <w:p w14:paraId="633F538E" w14:textId="004462EA" w:rsidR="00C05E4C" w:rsidRPr="00676B75" w:rsidRDefault="00C05E4C" w:rsidP="00E27187">
            <w:pPr>
              <w:jc w:val="both"/>
              <w:rPr>
                <w:rFonts w:ascii="Times New Roman" w:eastAsia="Calibri" w:hAnsi="Times New Roman" w:cs="Times New Roman"/>
              </w:rPr>
            </w:pPr>
            <w:r w:rsidRPr="00676B75">
              <w:rPr>
                <w:rFonts w:ascii="Times New Roman" w:eastAsia="Calibri" w:hAnsi="Times New Roman" w:cs="Times New Roman"/>
              </w:rPr>
              <w:t>447 433 789,3</w:t>
            </w:r>
          </w:p>
        </w:tc>
        <w:tc>
          <w:tcPr>
            <w:tcW w:w="3682" w:type="dxa"/>
          </w:tcPr>
          <w:p w14:paraId="0F7548BA" w14:textId="65567E94" w:rsidR="00C05E4C" w:rsidRPr="00676B75" w:rsidRDefault="00C05E4C" w:rsidP="00E27187">
            <w:pPr>
              <w:jc w:val="both"/>
              <w:rPr>
                <w:rFonts w:ascii="Times New Roman" w:eastAsia="Calibri" w:hAnsi="Times New Roman" w:cs="Times New Roman"/>
              </w:rPr>
            </w:pPr>
            <w:r w:rsidRPr="00676B75">
              <w:rPr>
                <w:rFonts w:ascii="Times New Roman" w:eastAsia="Calibri" w:hAnsi="Times New Roman" w:cs="Times New Roman"/>
              </w:rPr>
              <w:t>283 038 082,0</w:t>
            </w:r>
          </w:p>
        </w:tc>
      </w:tr>
      <w:tr w:rsidR="00C05E4C" w:rsidRPr="00676B75" w14:paraId="2E396831" w14:textId="77777777" w:rsidTr="00C05E4C">
        <w:tc>
          <w:tcPr>
            <w:tcW w:w="3114" w:type="dxa"/>
          </w:tcPr>
          <w:p w14:paraId="25447BC4" w14:textId="2E016564" w:rsidR="00C05E4C" w:rsidRPr="00676B75" w:rsidRDefault="00C05E4C" w:rsidP="00E27187">
            <w:pPr>
              <w:jc w:val="both"/>
              <w:rPr>
                <w:rFonts w:ascii="Times New Roman" w:eastAsia="Calibri" w:hAnsi="Times New Roman" w:cs="Times New Roman"/>
              </w:rPr>
            </w:pPr>
            <w:r w:rsidRPr="00676B75">
              <w:rPr>
                <w:rFonts w:ascii="Times New Roman" w:eastAsia="Calibri" w:hAnsi="Times New Roman" w:cs="Times New Roman"/>
              </w:rPr>
              <w:t>2022</w:t>
            </w:r>
          </w:p>
        </w:tc>
        <w:tc>
          <w:tcPr>
            <w:tcW w:w="3682" w:type="dxa"/>
          </w:tcPr>
          <w:p w14:paraId="4F4CDA8E" w14:textId="5E921183" w:rsidR="00C05E4C" w:rsidRPr="00676B75" w:rsidRDefault="00C05E4C" w:rsidP="00E27187">
            <w:pPr>
              <w:jc w:val="both"/>
              <w:rPr>
                <w:rFonts w:ascii="Times New Roman" w:eastAsia="Calibri" w:hAnsi="Times New Roman" w:cs="Times New Roman"/>
              </w:rPr>
            </w:pPr>
            <w:r w:rsidRPr="00676B75">
              <w:rPr>
                <w:rFonts w:ascii="Times New Roman" w:eastAsia="Calibri" w:hAnsi="Times New Roman" w:cs="Times New Roman"/>
              </w:rPr>
              <w:t>5 084 074 846,6</w:t>
            </w:r>
          </w:p>
        </w:tc>
        <w:tc>
          <w:tcPr>
            <w:tcW w:w="3682" w:type="dxa"/>
          </w:tcPr>
          <w:p w14:paraId="526956F2" w14:textId="672A3CEA" w:rsidR="00C05E4C" w:rsidRPr="00676B75" w:rsidRDefault="00C05E4C" w:rsidP="00E27187">
            <w:pPr>
              <w:jc w:val="both"/>
              <w:rPr>
                <w:rFonts w:ascii="Times New Roman" w:eastAsia="Calibri" w:hAnsi="Times New Roman" w:cs="Times New Roman"/>
              </w:rPr>
            </w:pPr>
            <w:r w:rsidRPr="00676B75">
              <w:rPr>
                <w:rFonts w:ascii="Times New Roman" w:eastAsia="Calibri" w:hAnsi="Times New Roman" w:cs="Times New Roman"/>
              </w:rPr>
              <w:t>332 760 428,9</w:t>
            </w:r>
          </w:p>
        </w:tc>
      </w:tr>
      <w:tr w:rsidR="00C05E4C" w:rsidRPr="00676B75" w14:paraId="5C1379B5" w14:textId="77777777" w:rsidTr="00C05E4C">
        <w:tc>
          <w:tcPr>
            <w:tcW w:w="3114" w:type="dxa"/>
          </w:tcPr>
          <w:p w14:paraId="3F449626" w14:textId="66FFA870" w:rsidR="00C05E4C" w:rsidRPr="00676B75" w:rsidRDefault="00C05E4C" w:rsidP="00E27187">
            <w:pPr>
              <w:jc w:val="both"/>
              <w:rPr>
                <w:rFonts w:ascii="Times New Roman" w:eastAsia="Calibri" w:hAnsi="Times New Roman" w:cs="Times New Roman"/>
              </w:rPr>
            </w:pPr>
            <w:r w:rsidRPr="00676B75">
              <w:rPr>
                <w:rFonts w:ascii="Times New Roman" w:eastAsia="Calibri" w:hAnsi="Times New Roman" w:cs="Times New Roman"/>
              </w:rPr>
              <w:t>2023</w:t>
            </w:r>
          </w:p>
        </w:tc>
        <w:tc>
          <w:tcPr>
            <w:tcW w:w="3682" w:type="dxa"/>
          </w:tcPr>
          <w:p w14:paraId="454110FD" w14:textId="13740A15" w:rsidR="00C05E4C" w:rsidRPr="00676B75" w:rsidRDefault="00C05E4C" w:rsidP="00E27187">
            <w:pPr>
              <w:jc w:val="both"/>
              <w:rPr>
                <w:rFonts w:ascii="Times New Roman" w:eastAsia="Calibri" w:hAnsi="Times New Roman" w:cs="Times New Roman"/>
              </w:rPr>
            </w:pPr>
            <w:r w:rsidRPr="00676B75">
              <w:rPr>
                <w:rFonts w:ascii="Times New Roman" w:eastAsia="Calibri" w:hAnsi="Times New Roman" w:cs="Times New Roman"/>
              </w:rPr>
              <w:t>5 173 137 097,8</w:t>
            </w:r>
          </w:p>
        </w:tc>
        <w:tc>
          <w:tcPr>
            <w:tcW w:w="3682" w:type="dxa"/>
          </w:tcPr>
          <w:p w14:paraId="6C3583F0" w14:textId="50CBCD0C" w:rsidR="00C05E4C" w:rsidRPr="00676B75" w:rsidRDefault="00C05E4C" w:rsidP="00E27187">
            <w:pPr>
              <w:jc w:val="both"/>
              <w:rPr>
                <w:rFonts w:ascii="Times New Roman" w:eastAsia="Calibri" w:hAnsi="Times New Roman" w:cs="Times New Roman"/>
              </w:rPr>
            </w:pPr>
            <w:r w:rsidRPr="00676B75">
              <w:rPr>
                <w:rFonts w:ascii="Times New Roman" w:eastAsia="Calibri" w:hAnsi="Times New Roman" w:cs="Times New Roman"/>
              </w:rPr>
              <w:t>18 510 000,0</w:t>
            </w:r>
          </w:p>
        </w:tc>
      </w:tr>
      <w:tr w:rsidR="00C05E4C" w:rsidRPr="00676B75" w14:paraId="27F4C20F" w14:textId="77777777" w:rsidTr="00C05E4C">
        <w:tc>
          <w:tcPr>
            <w:tcW w:w="3114" w:type="dxa"/>
          </w:tcPr>
          <w:p w14:paraId="6D126E17" w14:textId="566513FF" w:rsidR="00C05E4C" w:rsidRPr="00676B75" w:rsidRDefault="00C05E4C" w:rsidP="00E27187">
            <w:pPr>
              <w:jc w:val="both"/>
              <w:rPr>
                <w:rFonts w:ascii="Times New Roman" w:eastAsia="Calibri" w:hAnsi="Times New Roman" w:cs="Times New Roman"/>
              </w:rPr>
            </w:pPr>
            <w:r w:rsidRPr="00676B75">
              <w:rPr>
                <w:rFonts w:ascii="Times New Roman" w:eastAsia="Calibri" w:hAnsi="Times New Roman" w:cs="Times New Roman"/>
              </w:rPr>
              <w:t>ВСЕГО</w:t>
            </w:r>
          </w:p>
        </w:tc>
        <w:tc>
          <w:tcPr>
            <w:tcW w:w="3682" w:type="dxa"/>
          </w:tcPr>
          <w:p w14:paraId="77165406" w14:textId="5B16BE1C" w:rsidR="00C05E4C" w:rsidRPr="00676B75" w:rsidRDefault="00C05E4C" w:rsidP="00E27187">
            <w:pPr>
              <w:jc w:val="both"/>
              <w:rPr>
                <w:rFonts w:ascii="Times New Roman" w:eastAsia="Calibri" w:hAnsi="Times New Roman" w:cs="Times New Roman"/>
              </w:rPr>
            </w:pPr>
            <w:r w:rsidRPr="00676B75">
              <w:rPr>
                <w:rFonts w:ascii="Times New Roman" w:eastAsia="Calibri" w:hAnsi="Times New Roman" w:cs="Times New Roman"/>
              </w:rPr>
              <w:t>12 366 791 153,7</w:t>
            </w:r>
          </w:p>
        </w:tc>
        <w:tc>
          <w:tcPr>
            <w:tcW w:w="3682" w:type="dxa"/>
          </w:tcPr>
          <w:p w14:paraId="2EA26B22" w14:textId="4C0F7259" w:rsidR="00C05E4C" w:rsidRPr="00676B75" w:rsidRDefault="00C05E4C" w:rsidP="00E27187">
            <w:pPr>
              <w:jc w:val="both"/>
              <w:rPr>
                <w:rFonts w:ascii="Times New Roman" w:eastAsia="Calibri" w:hAnsi="Times New Roman" w:cs="Times New Roman"/>
              </w:rPr>
            </w:pPr>
            <w:r w:rsidRPr="00676B75">
              <w:rPr>
                <w:rFonts w:ascii="Times New Roman" w:eastAsia="Calibri" w:hAnsi="Times New Roman" w:cs="Times New Roman"/>
              </w:rPr>
              <w:t>1 791 438 150,9</w:t>
            </w:r>
          </w:p>
        </w:tc>
      </w:tr>
    </w:tbl>
    <w:p w14:paraId="74E09F46" w14:textId="77777777" w:rsidR="00C05E4C" w:rsidRPr="00E27187" w:rsidRDefault="00C05E4C" w:rsidP="00E27187">
      <w:pPr>
        <w:spacing w:after="0" w:line="240" w:lineRule="auto"/>
        <w:jc w:val="both"/>
        <w:rPr>
          <w:rFonts w:ascii="Times New Roman" w:eastAsia="Calibri" w:hAnsi="Times New Roman" w:cs="Times New Roman"/>
          <w:sz w:val="28"/>
          <w:szCs w:val="28"/>
        </w:rPr>
      </w:pPr>
    </w:p>
    <w:p w14:paraId="7AD39246" w14:textId="35861BAD" w:rsidR="00535672" w:rsidRPr="00020D5C" w:rsidRDefault="00535672" w:rsidP="00676B75">
      <w:pPr>
        <w:spacing w:after="0" w:line="240" w:lineRule="auto"/>
        <w:ind w:firstLine="709"/>
        <w:jc w:val="both"/>
        <w:rPr>
          <w:rFonts w:ascii="Times New Roman" w:eastAsia="Calibri" w:hAnsi="Times New Roman" w:cs="Times New Roman"/>
          <w:b/>
          <w:bCs/>
          <w:sz w:val="28"/>
          <w:szCs w:val="28"/>
        </w:rPr>
      </w:pPr>
      <w:r w:rsidRPr="00020D5C">
        <w:rPr>
          <w:rFonts w:ascii="Times New Roman" w:eastAsia="Calibri" w:hAnsi="Times New Roman" w:cs="Times New Roman"/>
          <w:b/>
          <w:bCs/>
          <w:sz w:val="28"/>
          <w:szCs w:val="28"/>
        </w:rPr>
        <w:t xml:space="preserve">Основные показатели и содержание нацпроекта до 2024 г.: </w:t>
      </w:r>
    </w:p>
    <w:p w14:paraId="219F7C78" w14:textId="3E597928" w:rsidR="00535672" w:rsidRPr="00E27187" w:rsidRDefault="00676B75" w:rsidP="00E2718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35672" w:rsidRPr="00E27187">
        <w:rPr>
          <w:rFonts w:ascii="Times New Roman" w:eastAsia="Calibri" w:hAnsi="Times New Roman" w:cs="Times New Roman"/>
          <w:sz w:val="28"/>
          <w:szCs w:val="28"/>
        </w:rPr>
        <w:t>повышение качества образования, в первую очередь в области цифровых технологий;</w:t>
      </w:r>
    </w:p>
    <w:p w14:paraId="7E76D6F0" w14:textId="038AAA5D" w:rsidR="00535672" w:rsidRPr="00E27187" w:rsidRDefault="00676B75" w:rsidP="00E27187">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535672" w:rsidRPr="00E27187">
        <w:rPr>
          <w:rFonts w:ascii="Times New Roman" w:hAnsi="Times New Roman" w:cs="Times New Roman"/>
          <w:sz w:val="28"/>
          <w:szCs w:val="28"/>
        </w:rPr>
        <w:t>обновление материально-технической базой 4 организаций,</w:t>
      </w:r>
      <w:r w:rsidR="00535672" w:rsidRPr="00E27187">
        <w:rPr>
          <w:rFonts w:ascii="Times New Roman" w:eastAsia="Calibri" w:hAnsi="Times New Roman" w:cs="Times New Roman"/>
          <w:sz w:val="28"/>
          <w:szCs w:val="28"/>
        </w:rPr>
        <w:t xml:space="preserve"> </w:t>
      </w:r>
      <w:r w:rsidR="00535672" w:rsidRPr="00E27187">
        <w:rPr>
          <w:rFonts w:ascii="Times New Roman" w:hAnsi="Times New Roman" w:cs="Times New Roman"/>
          <w:sz w:val="28"/>
          <w:szCs w:val="28"/>
        </w:rPr>
        <w:t>осуществляющих образовательную деятельность</w:t>
      </w:r>
      <w:r w:rsidR="00535672" w:rsidRPr="00E27187">
        <w:rPr>
          <w:rFonts w:ascii="Times New Roman" w:eastAsia="Calibri" w:hAnsi="Times New Roman" w:cs="Times New Roman"/>
          <w:sz w:val="28"/>
          <w:szCs w:val="28"/>
        </w:rPr>
        <w:t xml:space="preserve"> </w:t>
      </w:r>
      <w:r w:rsidR="00535672" w:rsidRPr="00E27187">
        <w:rPr>
          <w:rFonts w:ascii="Times New Roman" w:hAnsi="Times New Roman" w:cs="Times New Roman"/>
          <w:sz w:val="28"/>
          <w:szCs w:val="28"/>
        </w:rPr>
        <w:t>исключительно по адаптированным основным</w:t>
      </w:r>
      <w:r w:rsidR="00535672" w:rsidRPr="00E27187">
        <w:rPr>
          <w:rFonts w:ascii="Times New Roman" w:eastAsia="Calibri" w:hAnsi="Times New Roman" w:cs="Times New Roman"/>
          <w:sz w:val="28"/>
          <w:szCs w:val="28"/>
        </w:rPr>
        <w:t xml:space="preserve"> </w:t>
      </w:r>
      <w:r w:rsidR="00535672" w:rsidRPr="00E27187">
        <w:rPr>
          <w:rFonts w:ascii="Times New Roman" w:hAnsi="Times New Roman" w:cs="Times New Roman"/>
          <w:sz w:val="28"/>
          <w:szCs w:val="28"/>
        </w:rPr>
        <w:t>общеобразовательным программам;</w:t>
      </w:r>
    </w:p>
    <w:p w14:paraId="3020C31A" w14:textId="66883F4D" w:rsidR="00535672" w:rsidRPr="00E27187" w:rsidRDefault="00676B75" w:rsidP="00E27187">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535672" w:rsidRPr="00E27187">
        <w:rPr>
          <w:rFonts w:ascii="Times New Roman" w:hAnsi="Times New Roman" w:cs="Times New Roman"/>
          <w:sz w:val="28"/>
          <w:szCs w:val="28"/>
        </w:rPr>
        <w:t>создание и функционирование в общеобразовательных организациях, расположенных в сельской местности и малых городах, 144 центров образования естественно-научной и технологической направленностей;</w:t>
      </w:r>
    </w:p>
    <w:p w14:paraId="73E9977B" w14:textId="2DABC367" w:rsidR="00535672" w:rsidRPr="00E27187" w:rsidRDefault="00676B75" w:rsidP="00E2718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35672" w:rsidRPr="00E27187">
        <w:rPr>
          <w:rFonts w:ascii="Times New Roman" w:eastAsia="Calibri" w:hAnsi="Times New Roman" w:cs="Times New Roman"/>
          <w:sz w:val="28"/>
          <w:szCs w:val="28"/>
        </w:rPr>
        <w:t>создание</w:t>
      </w:r>
      <w:r w:rsidR="000464B4" w:rsidRPr="00E27187">
        <w:rPr>
          <w:rFonts w:ascii="Times New Roman" w:eastAsia="Calibri" w:hAnsi="Times New Roman" w:cs="Times New Roman"/>
          <w:sz w:val="28"/>
          <w:szCs w:val="28"/>
        </w:rPr>
        <w:t xml:space="preserve"> </w:t>
      </w:r>
      <w:r w:rsidR="00535672" w:rsidRPr="00E27187">
        <w:rPr>
          <w:rFonts w:ascii="Times New Roman" w:eastAsia="Calibri" w:hAnsi="Times New Roman" w:cs="Times New Roman"/>
          <w:sz w:val="28"/>
          <w:szCs w:val="28"/>
        </w:rPr>
        <w:t xml:space="preserve">352 мест в общеобразовательных организациях в сельской местности и малых городах; </w:t>
      </w:r>
    </w:p>
    <w:p w14:paraId="63653E1F" w14:textId="4E769C1D" w:rsidR="00535672" w:rsidRPr="00E27187" w:rsidRDefault="00676B75" w:rsidP="00E27187">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535672" w:rsidRPr="00E27187">
        <w:rPr>
          <w:rFonts w:ascii="Times New Roman" w:hAnsi="Times New Roman" w:cs="Times New Roman"/>
          <w:sz w:val="28"/>
          <w:szCs w:val="28"/>
        </w:rPr>
        <w:t>создание 3091 новых мест в общеобразовательных организациях;</w:t>
      </w:r>
    </w:p>
    <w:p w14:paraId="3E0D0F97" w14:textId="1023C2C1" w:rsidR="00535672" w:rsidRPr="00E27187" w:rsidRDefault="00676B75" w:rsidP="00E271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35672" w:rsidRPr="00E27187">
        <w:rPr>
          <w:rFonts w:ascii="Times New Roman" w:hAnsi="Times New Roman" w:cs="Times New Roman"/>
          <w:sz w:val="28"/>
          <w:szCs w:val="28"/>
        </w:rPr>
        <w:t>создание 3916 новых мест в общеобразовательных организациях в целях ликвидации третьей смены обучения и формирования условий для получения качественного общего образования;</w:t>
      </w:r>
    </w:p>
    <w:p w14:paraId="161BF604" w14:textId="787138C8" w:rsidR="00535672" w:rsidRPr="00E27187" w:rsidRDefault="00676B75" w:rsidP="00E2718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35672" w:rsidRPr="00E27187">
        <w:rPr>
          <w:rFonts w:ascii="Times New Roman" w:eastAsia="Calibri" w:hAnsi="Times New Roman" w:cs="Times New Roman"/>
          <w:sz w:val="28"/>
          <w:szCs w:val="28"/>
        </w:rPr>
        <w:t>создание 1650 новых мест в общеобразовательных организациях в связи с ростом числа обучающихся, вызванным демографическим фактором;</w:t>
      </w:r>
    </w:p>
    <w:p w14:paraId="1E311B4E" w14:textId="77777777" w:rsidR="00C71E2F" w:rsidRDefault="00C71E2F" w:rsidP="00E27187">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535672" w:rsidRPr="00E27187">
        <w:rPr>
          <w:rFonts w:ascii="Times New Roman" w:hAnsi="Times New Roman" w:cs="Times New Roman"/>
          <w:sz w:val="28"/>
          <w:szCs w:val="28"/>
        </w:rPr>
        <w:t>обеспечение возможности профессионального развития и обучения на протяжении всей профессиональной деятельности для педагогических работников;</w:t>
      </w:r>
    </w:p>
    <w:p w14:paraId="7294817E" w14:textId="30E5D14F" w:rsidR="00535672" w:rsidRPr="00E27187" w:rsidRDefault="00C71E2F" w:rsidP="00E2718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35672" w:rsidRPr="00E27187">
        <w:rPr>
          <w:rFonts w:ascii="Times New Roman" w:hAnsi="Times New Roman" w:cs="Times New Roman"/>
          <w:sz w:val="28"/>
          <w:szCs w:val="28"/>
        </w:rPr>
        <w:t>формирование и функционирование единой федеральной системы научно-методического сопровождения педагогических работников и управленческих кадров;</w:t>
      </w:r>
    </w:p>
    <w:p w14:paraId="4638B695" w14:textId="17545E38" w:rsidR="00535672" w:rsidRPr="00E27187" w:rsidRDefault="00C71E2F" w:rsidP="00E27187">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535672" w:rsidRPr="00E27187">
        <w:rPr>
          <w:rFonts w:ascii="Times New Roman" w:hAnsi="Times New Roman" w:cs="Times New Roman"/>
          <w:sz w:val="28"/>
          <w:szCs w:val="28"/>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 39 человек до 2024 года;</w:t>
      </w:r>
    </w:p>
    <w:p w14:paraId="08C15D0E" w14:textId="51EE9B6C" w:rsidR="00535672" w:rsidRPr="00E27187" w:rsidRDefault="00C71E2F" w:rsidP="00E2718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35672" w:rsidRPr="00E27187">
        <w:rPr>
          <w:rFonts w:ascii="Times New Roman" w:eastAsia="Calibri" w:hAnsi="Times New Roman" w:cs="Times New Roman"/>
          <w:sz w:val="28"/>
          <w:szCs w:val="28"/>
        </w:rPr>
        <w:t>внедрение целевой модели цифровой образовательной среды в 184 образовательных организациях;</w:t>
      </w:r>
    </w:p>
    <w:p w14:paraId="7D1B9D47" w14:textId="683C859A" w:rsidR="00535672" w:rsidRPr="00E27187" w:rsidRDefault="00C71E2F" w:rsidP="00E2718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35672" w:rsidRPr="00E27187">
        <w:rPr>
          <w:rFonts w:ascii="Times New Roman" w:eastAsia="Calibri" w:hAnsi="Times New Roman" w:cs="Times New Roman"/>
          <w:sz w:val="28"/>
          <w:szCs w:val="28"/>
        </w:rPr>
        <w:t>создание 1 детского технопарка «Кванториум» в 2020 г.;</w:t>
      </w:r>
    </w:p>
    <w:p w14:paraId="276D99AA" w14:textId="126DF965" w:rsidR="00535672" w:rsidRPr="00E27187" w:rsidRDefault="00C71E2F" w:rsidP="00E2718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535672" w:rsidRPr="00E27187">
        <w:rPr>
          <w:rFonts w:ascii="Times New Roman" w:eastAsia="Calibri" w:hAnsi="Times New Roman" w:cs="Times New Roman"/>
          <w:sz w:val="28"/>
          <w:szCs w:val="28"/>
        </w:rPr>
        <w:t xml:space="preserve">создание 5 Школьных </w:t>
      </w:r>
      <w:proofErr w:type="spellStart"/>
      <w:r w:rsidR="00535672" w:rsidRPr="00E27187">
        <w:rPr>
          <w:rFonts w:ascii="Times New Roman" w:eastAsia="Calibri" w:hAnsi="Times New Roman" w:cs="Times New Roman"/>
          <w:sz w:val="28"/>
          <w:szCs w:val="28"/>
        </w:rPr>
        <w:t>Кванториумов</w:t>
      </w:r>
      <w:proofErr w:type="spellEnd"/>
      <w:r w:rsidR="00535672" w:rsidRPr="00E27187">
        <w:rPr>
          <w:rFonts w:ascii="Times New Roman" w:eastAsia="Calibri" w:hAnsi="Times New Roman" w:cs="Times New Roman"/>
          <w:sz w:val="28"/>
          <w:szCs w:val="28"/>
        </w:rPr>
        <w:t xml:space="preserve"> на базе общеобразовательных организаций;</w:t>
      </w:r>
    </w:p>
    <w:p w14:paraId="32ACE5C0" w14:textId="0688FDA4" w:rsidR="00535672" w:rsidRPr="00E27187" w:rsidRDefault="00C71E2F" w:rsidP="00E2718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35672" w:rsidRPr="00E27187">
        <w:rPr>
          <w:rFonts w:ascii="Times New Roman" w:eastAsia="Calibri" w:hAnsi="Times New Roman" w:cs="Times New Roman"/>
          <w:sz w:val="28"/>
          <w:szCs w:val="28"/>
        </w:rPr>
        <w:t>создание центра цифрового образования детей «</w:t>
      </w:r>
      <w:r w:rsidR="00535672" w:rsidRPr="00E27187">
        <w:rPr>
          <w:rFonts w:ascii="Times New Roman" w:eastAsia="Calibri" w:hAnsi="Times New Roman" w:cs="Times New Roman"/>
          <w:sz w:val="28"/>
          <w:szCs w:val="28"/>
          <w:lang w:val="en-US"/>
        </w:rPr>
        <w:t>IT</w:t>
      </w:r>
      <w:r w:rsidR="00535672" w:rsidRPr="00E27187">
        <w:rPr>
          <w:rFonts w:ascii="Times New Roman" w:eastAsia="Calibri" w:hAnsi="Times New Roman" w:cs="Times New Roman"/>
          <w:sz w:val="28"/>
          <w:szCs w:val="28"/>
        </w:rPr>
        <w:t>-куб» в 2021 г.</w:t>
      </w:r>
    </w:p>
    <w:p w14:paraId="2DF6CC2B" w14:textId="082D92BE" w:rsidR="00535672" w:rsidRPr="00E27187" w:rsidRDefault="00535672" w:rsidP="00E27187">
      <w:pPr>
        <w:spacing w:after="0" w:line="240" w:lineRule="auto"/>
        <w:jc w:val="both"/>
        <w:rPr>
          <w:rFonts w:ascii="Times New Roman" w:eastAsia="Calibri" w:hAnsi="Times New Roman" w:cs="Times New Roman"/>
          <w:sz w:val="28"/>
          <w:szCs w:val="28"/>
        </w:rPr>
      </w:pPr>
      <w:r w:rsidRPr="00E27187">
        <w:rPr>
          <w:rFonts w:ascii="Times New Roman" w:eastAsia="Calibri" w:hAnsi="Times New Roman" w:cs="Times New Roman"/>
          <w:sz w:val="28"/>
          <w:szCs w:val="28"/>
        </w:rPr>
        <w:t xml:space="preserve"> </w:t>
      </w:r>
      <w:r w:rsidR="00C71E2F">
        <w:rPr>
          <w:rFonts w:ascii="Times New Roman" w:eastAsia="Calibri" w:hAnsi="Times New Roman" w:cs="Times New Roman"/>
          <w:sz w:val="28"/>
          <w:szCs w:val="28"/>
        </w:rPr>
        <w:t xml:space="preserve">- </w:t>
      </w:r>
      <w:r w:rsidRPr="00E27187">
        <w:rPr>
          <w:rFonts w:ascii="Times New Roman" w:eastAsia="Calibri" w:hAnsi="Times New Roman" w:cs="Times New Roman"/>
          <w:sz w:val="28"/>
          <w:szCs w:val="28"/>
        </w:rPr>
        <w:t>развитие дополнительного образования детей. Создание 9 209 новых мест дополнительного образования детей;</w:t>
      </w:r>
    </w:p>
    <w:p w14:paraId="70036A28" w14:textId="16118873" w:rsidR="00535672" w:rsidRPr="00E27187" w:rsidRDefault="00C71E2F" w:rsidP="00E2718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35672" w:rsidRPr="00E27187">
        <w:rPr>
          <w:rFonts w:ascii="Times New Roman" w:eastAsia="Calibri" w:hAnsi="Times New Roman" w:cs="Times New Roman"/>
          <w:sz w:val="28"/>
          <w:szCs w:val="28"/>
        </w:rPr>
        <w:t>создание регионального центра выявления, поддержки и развития способностей и талантов у детей и молодежи;</w:t>
      </w:r>
    </w:p>
    <w:p w14:paraId="4E0C66E2" w14:textId="2345EE2B" w:rsidR="00535672" w:rsidRPr="00E27187" w:rsidRDefault="00C71E2F" w:rsidP="00E2718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35672" w:rsidRPr="00E27187">
        <w:rPr>
          <w:rFonts w:ascii="Times New Roman" w:eastAsia="Calibri" w:hAnsi="Times New Roman" w:cs="Times New Roman"/>
          <w:sz w:val="28"/>
          <w:szCs w:val="28"/>
        </w:rPr>
        <w:t>обновление материально-технической базы для занятий физической культурой и спортом в 82 общеобразовательных организациях;</w:t>
      </w:r>
    </w:p>
    <w:p w14:paraId="4CD3CABC" w14:textId="2E5751CA" w:rsidR="00535672" w:rsidRPr="00E27187" w:rsidRDefault="00C71E2F" w:rsidP="00E2718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35672" w:rsidRPr="00E27187">
        <w:rPr>
          <w:rFonts w:ascii="Times New Roman" w:eastAsia="Calibri" w:hAnsi="Times New Roman" w:cs="Times New Roman"/>
          <w:sz w:val="28"/>
          <w:szCs w:val="28"/>
        </w:rPr>
        <w:t>создание и обеспечение функционирования 1 центра опережающей профессиональной подготовки в 2024 г.;</w:t>
      </w:r>
    </w:p>
    <w:p w14:paraId="741577F1" w14:textId="252EA0FD" w:rsidR="00535672" w:rsidRPr="00E27187" w:rsidRDefault="00C71E2F" w:rsidP="00E2718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35672" w:rsidRPr="00E27187">
        <w:rPr>
          <w:rFonts w:ascii="Times New Roman" w:eastAsia="Calibri" w:hAnsi="Times New Roman" w:cs="Times New Roman"/>
          <w:sz w:val="28"/>
          <w:szCs w:val="28"/>
        </w:rPr>
        <w:t>создание 16 мастерских в образовательных организациях, реализующих программы среднего профессионального образования до 2024 года.</w:t>
      </w:r>
    </w:p>
    <w:p w14:paraId="24E18186" w14:textId="420717EF" w:rsidR="000464B4" w:rsidRPr="00E27187" w:rsidRDefault="000464B4" w:rsidP="00C71E2F">
      <w:pPr>
        <w:spacing w:after="0" w:line="240" w:lineRule="auto"/>
        <w:ind w:firstLine="709"/>
        <w:jc w:val="both"/>
        <w:rPr>
          <w:rFonts w:ascii="Times New Roman" w:eastAsia="Calibri" w:hAnsi="Times New Roman" w:cs="Times New Roman"/>
          <w:sz w:val="28"/>
          <w:szCs w:val="28"/>
        </w:rPr>
      </w:pPr>
      <w:r w:rsidRPr="00E27187">
        <w:rPr>
          <w:rFonts w:ascii="Times New Roman" w:eastAsia="Calibri" w:hAnsi="Times New Roman" w:cs="Times New Roman"/>
          <w:sz w:val="28"/>
          <w:szCs w:val="28"/>
        </w:rPr>
        <w:t xml:space="preserve">Помимо </w:t>
      </w:r>
      <w:proofErr w:type="spellStart"/>
      <w:r w:rsidRPr="00E27187">
        <w:rPr>
          <w:rFonts w:ascii="Times New Roman" w:eastAsia="Calibri" w:hAnsi="Times New Roman" w:cs="Times New Roman"/>
          <w:sz w:val="28"/>
          <w:szCs w:val="28"/>
        </w:rPr>
        <w:t>субсидийных</w:t>
      </w:r>
      <w:proofErr w:type="spellEnd"/>
      <w:r w:rsidRPr="00E27187">
        <w:rPr>
          <w:rFonts w:ascii="Times New Roman" w:eastAsia="Calibri" w:hAnsi="Times New Roman" w:cs="Times New Roman"/>
          <w:sz w:val="28"/>
          <w:szCs w:val="28"/>
        </w:rPr>
        <w:t xml:space="preserve"> программ, в рамках национального проекта «Образование» реализованы грантовые мероприятия по проекту «Современная школа» </w:t>
      </w:r>
    </w:p>
    <w:p w14:paraId="76A75D19" w14:textId="77777777" w:rsidR="00535672" w:rsidRPr="00E27187" w:rsidRDefault="00535672" w:rsidP="00E27187">
      <w:pPr>
        <w:spacing w:after="0" w:line="240" w:lineRule="auto"/>
        <w:jc w:val="both"/>
        <w:rPr>
          <w:rFonts w:ascii="Times New Roman" w:eastAsia="Calibri" w:hAnsi="Times New Roman" w:cs="Times New Roman"/>
          <w:sz w:val="28"/>
          <w:szCs w:val="28"/>
        </w:rPr>
      </w:pPr>
    </w:p>
    <w:p w14:paraId="0DAB6E5D" w14:textId="77777777" w:rsidR="00535672" w:rsidRPr="00C71E2F" w:rsidRDefault="00535672" w:rsidP="00C71E2F">
      <w:pPr>
        <w:spacing w:after="0" w:line="240" w:lineRule="auto"/>
        <w:jc w:val="center"/>
        <w:rPr>
          <w:rFonts w:ascii="Times New Roman" w:eastAsia="Calibri" w:hAnsi="Times New Roman" w:cs="Times New Roman"/>
          <w:b/>
          <w:bCs/>
          <w:sz w:val="28"/>
          <w:szCs w:val="28"/>
        </w:rPr>
      </w:pPr>
      <w:r w:rsidRPr="00C71E2F">
        <w:rPr>
          <w:rFonts w:ascii="Times New Roman" w:eastAsia="Calibri" w:hAnsi="Times New Roman" w:cs="Times New Roman"/>
          <w:b/>
          <w:bCs/>
          <w:sz w:val="28"/>
          <w:szCs w:val="28"/>
        </w:rPr>
        <w:t>Проект «Современная школа»</w:t>
      </w:r>
    </w:p>
    <w:p w14:paraId="2C3663FE" w14:textId="77777777" w:rsidR="00C71E2F" w:rsidRDefault="009D251A" w:rsidP="00C71E2F">
      <w:pPr>
        <w:spacing w:after="0" w:line="240" w:lineRule="auto"/>
        <w:ind w:firstLine="709"/>
        <w:jc w:val="both"/>
        <w:rPr>
          <w:rFonts w:ascii="Times New Roman" w:eastAsia="Calibri" w:hAnsi="Times New Roman" w:cs="Times New Roman"/>
          <w:sz w:val="28"/>
          <w:szCs w:val="28"/>
        </w:rPr>
      </w:pPr>
      <w:r w:rsidRPr="00E27187">
        <w:rPr>
          <w:rFonts w:ascii="Times New Roman" w:eastAsia="Calibri" w:hAnsi="Times New Roman" w:cs="Times New Roman"/>
          <w:sz w:val="28"/>
          <w:szCs w:val="28"/>
        </w:rPr>
        <w:t xml:space="preserve">За 5 лет в республике создано 128 центров образования «Точка роста» в общеобразовательных организациях, расположенных в сельской местности и малых городах, из них в 2019 г. – 20 центров, 2020 г. – 42 центра, 2021 г. – 25 центров, 2022- 24 центров, 2023 г. – 17 центров. </w:t>
      </w:r>
    </w:p>
    <w:p w14:paraId="1602DE2F" w14:textId="77777777" w:rsidR="00C71E2F" w:rsidRDefault="009D251A" w:rsidP="00C71E2F">
      <w:pPr>
        <w:spacing w:after="0" w:line="240" w:lineRule="auto"/>
        <w:ind w:firstLine="709"/>
        <w:jc w:val="both"/>
        <w:rPr>
          <w:rFonts w:ascii="Times New Roman" w:eastAsia="Calibri" w:hAnsi="Times New Roman" w:cs="Times New Roman"/>
          <w:sz w:val="28"/>
          <w:szCs w:val="28"/>
        </w:rPr>
      </w:pPr>
      <w:r w:rsidRPr="00E27187">
        <w:rPr>
          <w:rFonts w:ascii="Times New Roman" w:eastAsia="Calibri" w:hAnsi="Times New Roman" w:cs="Times New Roman"/>
          <w:sz w:val="28"/>
          <w:szCs w:val="28"/>
        </w:rPr>
        <w:t>В результате наблюдается увеличение количества участников регионального этапа Всероссийской олимпиады школьников по предмету «Основы безопасности жизнедеятельности»: в 2019-2020 учебном году – 79 чел., в 2020-2021 учебном году – 130 чел.</w:t>
      </w:r>
      <w:r w:rsidR="00C71E2F">
        <w:rPr>
          <w:rFonts w:ascii="Times New Roman" w:eastAsia="Calibri" w:hAnsi="Times New Roman" w:cs="Times New Roman"/>
          <w:sz w:val="28"/>
          <w:szCs w:val="28"/>
        </w:rPr>
        <w:t xml:space="preserve"> </w:t>
      </w:r>
    </w:p>
    <w:p w14:paraId="7B79514C" w14:textId="77777777" w:rsidR="00C71E2F" w:rsidRDefault="009D251A" w:rsidP="00C71E2F">
      <w:pPr>
        <w:spacing w:after="0" w:line="240" w:lineRule="auto"/>
        <w:ind w:firstLine="709"/>
        <w:jc w:val="both"/>
        <w:rPr>
          <w:rFonts w:ascii="Times New Roman" w:eastAsia="Calibri" w:hAnsi="Times New Roman" w:cs="Times New Roman"/>
          <w:sz w:val="28"/>
          <w:szCs w:val="28"/>
        </w:rPr>
      </w:pPr>
      <w:r w:rsidRPr="00E27187">
        <w:rPr>
          <w:rFonts w:ascii="Times New Roman" w:eastAsia="Calibri" w:hAnsi="Times New Roman" w:cs="Times New Roman"/>
          <w:sz w:val="28"/>
          <w:szCs w:val="28"/>
        </w:rPr>
        <w:t>Использование цифровых лабораторий в школах по предметам «Биология», «Химия, «Физика» способствовало повышению качества образования. По Республике Тыва по результатам всех сданных ЕГЭ баллы свыше 80 набрали 313 выпускника из 47 образовательных организаций. Увеличился интерес учащихся к предметам «Физика», «Химия», что подтверждается выбором этих предметов на государственной итоговой аттестации. Интерес обучающихся к предмету «Биология» увеличивается, что наблюдается на региональном этапе Всероссийской олимпиады школьников: в 2021-2022 учебном году – 85 чел., в 2022-2023 учебном году – 143 чел.</w:t>
      </w:r>
      <w:r w:rsidR="00C71E2F">
        <w:rPr>
          <w:rFonts w:ascii="Times New Roman" w:eastAsia="Calibri" w:hAnsi="Times New Roman" w:cs="Times New Roman"/>
          <w:sz w:val="28"/>
          <w:szCs w:val="28"/>
        </w:rPr>
        <w:t xml:space="preserve"> </w:t>
      </w:r>
    </w:p>
    <w:p w14:paraId="47A89CA2" w14:textId="77777777" w:rsidR="00C71E2F" w:rsidRDefault="00C71E2F" w:rsidP="00C71E2F">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A52B5" w:rsidRPr="00E27187">
        <w:rPr>
          <w:rFonts w:ascii="Times New Roman" w:eastAsia="Calibri" w:hAnsi="Times New Roman" w:cs="Times New Roman"/>
          <w:sz w:val="28"/>
          <w:szCs w:val="28"/>
        </w:rPr>
        <w:t xml:space="preserve">В 2024 г. согласно приказу </w:t>
      </w:r>
      <w:proofErr w:type="spellStart"/>
      <w:r w:rsidR="005A52B5" w:rsidRPr="00E27187">
        <w:rPr>
          <w:rFonts w:ascii="Times New Roman" w:eastAsia="Calibri" w:hAnsi="Times New Roman" w:cs="Times New Roman"/>
          <w:sz w:val="28"/>
          <w:szCs w:val="28"/>
        </w:rPr>
        <w:t>Минобра</w:t>
      </w:r>
      <w:proofErr w:type="spellEnd"/>
      <w:r w:rsidR="005A52B5" w:rsidRPr="00E27187">
        <w:rPr>
          <w:rFonts w:ascii="Times New Roman" w:eastAsia="Calibri" w:hAnsi="Times New Roman" w:cs="Times New Roman"/>
          <w:sz w:val="28"/>
          <w:szCs w:val="28"/>
        </w:rPr>
        <w:t xml:space="preserve"> от 30.11.2023 г. №1264-д утвержден список ОО, где будут созданы центры образования «Точка роста» на территории 10 муниципалитетов на базе 16 школ.</w:t>
      </w:r>
    </w:p>
    <w:p w14:paraId="048C573B" w14:textId="77777777" w:rsidR="00C71E2F" w:rsidRDefault="00535672" w:rsidP="00C71E2F">
      <w:pPr>
        <w:spacing w:after="0" w:line="240" w:lineRule="auto"/>
        <w:ind w:firstLine="709"/>
        <w:jc w:val="both"/>
        <w:rPr>
          <w:rFonts w:ascii="Times New Roman" w:eastAsia="Calibri" w:hAnsi="Times New Roman" w:cs="Times New Roman"/>
          <w:sz w:val="28"/>
          <w:szCs w:val="28"/>
        </w:rPr>
      </w:pPr>
      <w:r w:rsidRPr="00E27187">
        <w:rPr>
          <w:rFonts w:ascii="Times New Roman" w:eastAsia="Calibri" w:hAnsi="Times New Roman" w:cs="Times New Roman"/>
          <w:sz w:val="28"/>
          <w:szCs w:val="28"/>
        </w:rPr>
        <w:t xml:space="preserve">На поддержку образовательных организаций образования детей с ОВЗ в 2023 г. финансирования не предусмотрено. В 2022 году обновлена </w:t>
      </w:r>
      <w:r w:rsidRPr="00E27187">
        <w:rPr>
          <w:rFonts w:ascii="Times New Roman" w:eastAsia="Calibri" w:hAnsi="Times New Roman" w:cs="Times New Roman"/>
          <w:noProof/>
          <w:sz w:val="28"/>
          <w:szCs w:val="28"/>
        </w:rPr>
        <w:t xml:space="preserve">материально техническая база 1 школы на общую сумму 7  млн. 949 тыс. рублей. </w:t>
      </w:r>
      <w:r w:rsidRPr="00E27187">
        <w:rPr>
          <w:rFonts w:ascii="Times New Roman" w:eastAsia="Calibri" w:hAnsi="Times New Roman" w:cs="Times New Roman"/>
          <w:sz w:val="28"/>
          <w:szCs w:val="28"/>
        </w:rPr>
        <w:t xml:space="preserve">В </w:t>
      </w:r>
      <w:r w:rsidRPr="00E27187">
        <w:rPr>
          <w:rFonts w:ascii="Times New Roman" w:eastAsia="Calibri" w:hAnsi="Times New Roman" w:cs="Times New Roman"/>
          <w:noProof/>
          <w:sz w:val="28"/>
          <w:szCs w:val="28"/>
        </w:rPr>
        <w:t>2021 году обновлена материально техническая база 2 образовательных организаций для детей с ОВЗ -  ГБОУ РТ «Школа-интернат для детей с нарушениями опорно-двигательного аппарата» г.Ак-Довурак Республики Тыва,</w:t>
      </w:r>
      <w:r w:rsidRPr="00E27187">
        <w:rPr>
          <w:rFonts w:ascii="Times New Roman" w:eastAsia="Times New Roman" w:hAnsi="Times New Roman" w:cs="Times New Roman"/>
          <w:color w:val="1789A4"/>
          <w:kern w:val="36"/>
          <w:sz w:val="28"/>
          <w:szCs w:val="28"/>
        </w:rPr>
        <w:t xml:space="preserve"> </w:t>
      </w:r>
      <w:r w:rsidRPr="00E27187">
        <w:rPr>
          <w:rFonts w:ascii="Times New Roman" w:eastAsia="Calibri" w:hAnsi="Times New Roman" w:cs="Times New Roman"/>
          <w:noProof/>
          <w:sz w:val="28"/>
          <w:szCs w:val="28"/>
        </w:rPr>
        <w:t xml:space="preserve">ГБОУ РТ "СОШ №10 для детей с ОВЗ" г.Кызыла на общую сумму 14,7 млн. руб. В 2020 г. оказана </w:t>
      </w:r>
      <w:r w:rsidRPr="00E27187">
        <w:rPr>
          <w:rFonts w:ascii="Times New Roman" w:eastAsia="Calibri" w:hAnsi="Times New Roman" w:cs="Times New Roman"/>
          <w:noProof/>
          <w:sz w:val="28"/>
          <w:szCs w:val="28"/>
        </w:rPr>
        <w:lastRenderedPageBreak/>
        <w:t>поддержка Кызыл-Арыгской школе-интернату на общую сумму 7млн 800 тыс. руб.</w:t>
      </w:r>
    </w:p>
    <w:p w14:paraId="596970A2" w14:textId="77777777" w:rsidR="00C71E2F" w:rsidRDefault="00BA57FE" w:rsidP="00C71E2F">
      <w:pPr>
        <w:spacing w:after="0" w:line="240" w:lineRule="auto"/>
        <w:ind w:firstLine="709"/>
        <w:jc w:val="both"/>
        <w:rPr>
          <w:rFonts w:ascii="Times New Roman" w:eastAsia="Calibri" w:hAnsi="Times New Roman" w:cs="Times New Roman"/>
          <w:sz w:val="28"/>
          <w:szCs w:val="28"/>
        </w:rPr>
      </w:pPr>
      <w:r w:rsidRPr="00E27187">
        <w:rPr>
          <w:rFonts w:ascii="Times New Roman" w:eastAsia="Calibri" w:hAnsi="Times New Roman" w:cs="Times New Roman"/>
          <w:sz w:val="28"/>
          <w:szCs w:val="28"/>
          <w:lang w:eastAsia="en-US"/>
        </w:rPr>
        <w:t xml:space="preserve">Таким образом, благодаря нацпроекту «Образование» улучшены условия для обучения и воспитания 564 </w:t>
      </w:r>
      <w:r w:rsidRPr="00E27187">
        <w:rPr>
          <w:rFonts w:ascii="Times New Roman" w:eastAsia="Calibri" w:hAnsi="Times New Roman" w:cs="Times New Roman"/>
          <w:noProof/>
          <w:sz w:val="28"/>
          <w:szCs w:val="28"/>
        </w:rPr>
        <w:t>детей с ОВЗ. Дети получили возможность заниматься и развивать свои интеллектуальные, творческие, практические навыки на современном оборудовании, эти навыки пригодятся им во взрослой жизни и дают возможность найти свое место и самореализоваться.</w:t>
      </w:r>
    </w:p>
    <w:p w14:paraId="4E65D5F3" w14:textId="77777777" w:rsidR="00C71E2F" w:rsidRDefault="00535672" w:rsidP="00C71E2F">
      <w:pPr>
        <w:spacing w:after="0" w:line="240" w:lineRule="auto"/>
        <w:ind w:firstLine="709"/>
        <w:jc w:val="both"/>
        <w:rPr>
          <w:rFonts w:ascii="Times New Roman" w:eastAsia="Calibri" w:hAnsi="Times New Roman" w:cs="Times New Roman"/>
          <w:sz w:val="28"/>
          <w:szCs w:val="28"/>
        </w:rPr>
      </w:pPr>
      <w:r w:rsidRPr="00E27187">
        <w:rPr>
          <w:rFonts w:ascii="Times New Roman" w:eastAsia="Calibri" w:hAnsi="Times New Roman" w:cs="Times New Roman"/>
          <w:noProof/>
          <w:sz w:val="28"/>
          <w:szCs w:val="28"/>
        </w:rPr>
        <w:t xml:space="preserve">В 2021 г. целях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 на базе Тувинского института развития образования создан центр непрерывного повышения профессионального мастерства (ЦНППМ) педагогических работников. Объем финансирования составляет 11,02 млн.рублей. </w:t>
      </w:r>
    </w:p>
    <w:p w14:paraId="149B6FDB" w14:textId="77777777" w:rsidR="00C71E2F" w:rsidRDefault="00535672" w:rsidP="00C71E2F">
      <w:pPr>
        <w:spacing w:after="0" w:line="240" w:lineRule="auto"/>
        <w:ind w:firstLine="709"/>
        <w:jc w:val="both"/>
        <w:rPr>
          <w:rFonts w:ascii="Times New Roman" w:eastAsia="Calibri" w:hAnsi="Times New Roman" w:cs="Times New Roman"/>
          <w:sz w:val="28"/>
          <w:szCs w:val="28"/>
        </w:rPr>
      </w:pPr>
      <w:r w:rsidRPr="00E27187">
        <w:rPr>
          <w:rFonts w:ascii="Times New Roman" w:eastAsia="Calibri" w:hAnsi="Times New Roman" w:cs="Times New Roman"/>
          <w:noProof/>
          <w:sz w:val="28"/>
          <w:szCs w:val="28"/>
        </w:rPr>
        <w:t xml:space="preserve">Начиная с 2021 г. созданы 3 Школьных Кванториума на базе Гимназии № 5 г. Кызыла на сумму 21,3 млн. рублей (2021 г.), на базе МБОУ СОШ № 3 г. Кызыла в 2022 г., на базе МБОУ СОШ № 12 г. Кызыла в 2023 г. Создание Школьных Кванториумов </w:t>
      </w:r>
      <w:r w:rsidRPr="00E27187">
        <w:rPr>
          <w:rFonts w:ascii="Times New Roman" w:eastAsia="Calibri" w:hAnsi="Times New Roman" w:cs="Times New Roman"/>
          <w:sz w:val="28"/>
          <w:szCs w:val="28"/>
        </w:rPr>
        <w:t xml:space="preserve">позволяет совершенствовать условия для повышения качества общего образования. Углубленное освоение и практическая отработка учебного материала по предметным областям «Естественно-научные предметы», «Математика и информатика», «Технология». </w:t>
      </w:r>
    </w:p>
    <w:p w14:paraId="1CC32E02" w14:textId="77777777" w:rsidR="00C71E2F" w:rsidRDefault="005A52B5" w:rsidP="00C71E2F">
      <w:pPr>
        <w:spacing w:after="0" w:line="240" w:lineRule="auto"/>
        <w:ind w:firstLine="709"/>
        <w:jc w:val="both"/>
        <w:rPr>
          <w:rFonts w:ascii="Times New Roman" w:eastAsia="Calibri" w:hAnsi="Times New Roman" w:cs="Times New Roman"/>
          <w:sz w:val="28"/>
          <w:szCs w:val="28"/>
        </w:rPr>
      </w:pPr>
      <w:r w:rsidRPr="00E27187">
        <w:rPr>
          <w:rFonts w:ascii="Times New Roman" w:eastAsia="Calibri" w:hAnsi="Times New Roman" w:cs="Times New Roman"/>
          <w:noProof/>
          <w:sz w:val="28"/>
          <w:szCs w:val="28"/>
        </w:rPr>
        <w:t>Приказом Минобра от 28.11.2023 г. №1256-д утвержден список общеобразовательных организаций, где в 2024 г. будут созданы Школьные Кванториумы на базе 2 школ: МБОУ СОШ № 2 и МБОУ СОШ №8 г. Кызыла.</w:t>
      </w:r>
    </w:p>
    <w:p w14:paraId="57E71DDF" w14:textId="77777777" w:rsidR="00C71E2F" w:rsidRDefault="00584B0B" w:rsidP="00C71E2F">
      <w:pPr>
        <w:spacing w:after="0" w:line="240" w:lineRule="auto"/>
        <w:ind w:firstLine="709"/>
        <w:jc w:val="both"/>
        <w:rPr>
          <w:rFonts w:ascii="Times New Roman" w:eastAsia="Calibri" w:hAnsi="Times New Roman" w:cs="Times New Roman"/>
          <w:sz w:val="28"/>
          <w:szCs w:val="28"/>
        </w:rPr>
      </w:pPr>
      <w:r w:rsidRPr="00E27187">
        <w:rPr>
          <w:rFonts w:ascii="Times New Roman" w:eastAsia="Calibri" w:hAnsi="Times New Roman" w:cs="Times New Roman"/>
          <w:sz w:val="28"/>
          <w:szCs w:val="28"/>
          <w:lang w:eastAsia="en-US"/>
        </w:rPr>
        <w:t xml:space="preserve">Благодаря реализации регионального проекта «Современная школа» нацпроекта «Образование» с 2019 по 2023 гг. в Республике Тыва построено 4 общеобразовательных школы: в </w:t>
      </w:r>
      <w:proofErr w:type="spellStart"/>
      <w:r w:rsidRPr="00E27187">
        <w:rPr>
          <w:rFonts w:ascii="Times New Roman" w:eastAsia="Calibri" w:hAnsi="Times New Roman" w:cs="Times New Roman"/>
          <w:sz w:val="28"/>
          <w:szCs w:val="28"/>
          <w:lang w:eastAsia="en-US"/>
        </w:rPr>
        <w:t>мкр</w:t>
      </w:r>
      <w:proofErr w:type="spellEnd"/>
      <w:r w:rsidRPr="00E27187">
        <w:rPr>
          <w:rFonts w:ascii="Times New Roman" w:eastAsia="Calibri" w:hAnsi="Times New Roman" w:cs="Times New Roman"/>
          <w:sz w:val="28"/>
          <w:szCs w:val="28"/>
          <w:lang w:eastAsia="en-US"/>
        </w:rPr>
        <w:t xml:space="preserve">. Спутник г. Кызыла на 825 мест (2019 г.), с. Ак-Эрик Тес-Хемского кожууна на 176 мест (2020 г.), в </w:t>
      </w:r>
      <w:proofErr w:type="spellStart"/>
      <w:r w:rsidRPr="00E27187">
        <w:rPr>
          <w:rFonts w:ascii="Times New Roman" w:eastAsia="Calibri" w:hAnsi="Times New Roman" w:cs="Times New Roman"/>
          <w:sz w:val="28"/>
          <w:szCs w:val="28"/>
          <w:lang w:eastAsia="en-US"/>
        </w:rPr>
        <w:t>мкр</w:t>
      </w:r>
      <w:proofErr w:type="spellEnd"/>
      <w:r w:rsidRPr="00E27187">
        <w:rPr>
          <w:rFonts w:ascii="Times New Roman" w:eastAsia="Calibri" w:hAnsi="Times New Roman" w:cs="Times New Roman"/>
          <w:sz w:val="28"/>
          <w:szCs w:val="28"/>
          <w:lang w:eastAsia="en-US"/>
        </w:rPr>
        <w:t>. Ангарский бульвар г. Кызыла на 825 мест (2020 г.), в г. Кызыле по ул. Пригородная (ЛДО) на 825 мест (2021 г.). Создано 2651 новое место</w:t>
      </w:r>
      <w:r w:rsidR="00C65F61" w:rsidRPr="00E27187">
        <w:rPr>
          <w:rFonts w:ascii="Times New Roman" w:eastAsia="Calibri" w:hAnsi="Times New Roman" w:cs="Times New Roman"/>
          <w:sz w:val="28"/>
          <w:szCs w:val="28"/>
          <w:lang w:eastAsia="en-US"/>
        </w:rPr>
        <w:t xml:space="preserve">, что позволяет </w:t>
      </w:r>
      <w:r w:rsidRPr="00E27187">
        <w:rPr>
          <w:rFonts w:ascii="Times New Roman" w:eastAsia="Calibri" w:hAnsi="Times New Roman" w:cs="Times New Roman"/>
          <w:sz w:val="28"/>
          <w:szCs w:val="28"/>
          <w:lang w:eastAsia="en-US"/>
        </w:rPr>
        <w:t xml:space="preserve">разгрузить городские школы, снизив риски возникновения 3 смены обучения, и создав современные условия обучения для 7197 ребенка и 538 работников, в том числе 394 педагогических работника. </w:t>
      </w:r>
    </w:p>
    <w:p w14:paraId="053143C7" w14:textId="77777777" w:rsidR="00C71E2F" w:rsidRDefault="00584B0B" w:rsidP="00C71E2F">
      <w:pPr>
        <w:spacing w:after="0" w:line="240" w:lineRule="auto"/>
        <w:ind w:firstLine="709"/>
        <w:jc w:val="both"/>
        <w:rPr>
          <w:rFonts w:ascii="Times New Roman" w:eastAsia="Calibri" w:hAnsi="Times New Roman" w:cs="Times New Roman"/>
          <w:sz w:val="28"/>
          <w:szCs w:val="28"/>
        </w:rPr>
      </w:pPr>
      <w:r w:rsidRPr="00E27187">
        <w:rPr>
          <w:rFonts w:ascii="Times New Roman" w:eastAsia="Calibri" w:hAnsi="Times New Roman" w:cs="Times New Roman"/>
          <w:sz w:val="28"/>
          <w:szCs w:val="28"/>
          <w:lang w:eastAsia="en-US"/>
        </w:rPr>
        <w:t xml:space="preserve">В 2020 году в приграничном селе Ак-Эрик Тес-Хемского района построена новая современная школа на 176 мест. </w:t>
      </w:r>
      <w:r w:rsidR="00C65F61" w:rsidRPr="00E27187">
        <w:rPr>
          <w:rFonts w:ascii="Times New Roman" w:eastAsia="Calibri" w:hAnsi="Times New Roman" w:cs="Times New Roman"/>
          <w:sz w:val="28"/>
          <w:szCs w:val="28"/>
          <w:lang w:eastAsia="en-US"/>
        </w:rPr>
        <w:t>Н</w:t>
      </w:r>
      <w:r w:rsidRPr="00E27187">
        <w:rPr>
          <w:rFonts w:ascii="Times New Roman" w:eastAsia="Calibri" w:hAnsi="Times New Roman" w:cs="Times New Roman"/>
          <w:sz w:val="28"/>
          <w:szCs w:val="28"/>
          <w:lang w:eastAsia="en-US"/>
        </w:rPr>
        <w:t>овая школа – это не просто здание, в котором можно получить знания, но это ещё культурный центр посёлка. В школе есть актовый и спортивный залы, столовая, библиотека, мастерская, кабинет технологии, оборудованные по современным стандартам. На сегодняшний день в школе обучаются 162 ребенка и работает 29 педагогических работника.</w:t>
      </w:r>
    </w:p>
    <w:p w14:paraId="27CBE4ED" w14:textId="77777777" w:rsidR="00C71E2F" w:rsidRDefault="00584B0B" w:rsidP="00C71E2F">
      <w:pPr>
        <w:spacing w:after="0" w:line="240" w:lineRule="auto"/>
        <w:ind w:firstLine="709"/>
        <w:jc w:val="both"/>
        <w:rPr>
          <w:rFonts w:ascii="Times New Roman" w:eastAsia="Calibri" w:hAnsi="Times New Roman" w:cs="Times New Roman"/>
          <w:sz w:val="28"/>
          <w:szCs w:val="28"/>
        </w:rPr>
      </w:pPr>
      <w:r w:rsidRPr="00E27187">
        <w:rPr>
          <w:rFonts w:ascii="Times New Roman" w:eastAsia="Calibri" w:hAnsi="Times New Roman" w:cs="Times New Roman"/>
          <w:i/>
          <w:sz w:val="28"/>
          <w:szCs w:val="28"/>
          <w:lang w:eastAsia="en-US"/>
        </w:rPr>
        <w:t xml:space="preserve">(справочно: МБОУ лицей №16 города Кызыла – 2132 ученика, 170 работников, из них 126 педагогов; МБОУ СОШ № 17 города Кызыла – 2242 уч., 165 раб., из них 118 </w:t>
      </w:r>
      <w:proofErr w:type="spellStart"/>
      <w:r w:rsidRPr="00E27187">
        <w:rPr>
          <w:rFonts w:ascii="Times New Roman" w:eastAsia="Calibri" w:hAnsi="Times New Roman" w:cs="Times New Roman"/>
          <w:i/>
          <w:sz w:val="28"/>
          <w:szCs w:val="28"/>
          <w:lang w:eastAsia="en-US"/>
        </w:rPr>
        <w:t>пед</w:t>
      </w:r>
      <w:proofErr w:type="spellEnd"/>
      <w:r w:rsidRPr="00E27187">
        <w:rPr>
          <w:rFonts w:ascii="Times New Roman" w:eastAsia="Calibri" w:hAnsi="Times New Roman" w:cs="Times New Roman"/>
          <w:i/>
          <w:sz w:val="28"/>
          <w:szCs w:val="28"/>
          <w:lang w:eastAsia="en-US"/>
        </w:rPr>
        <w:t xml:space="preserve">.; МБОУ СОШ № 18 им. О.М-Д. </w:t>
      </w:r>
      <w:proofErr w:type="spellStart"/>
      <w:r w:rsidRPr="00E27187">
        <w:rPr>
          <w:rFonts w:ascii="Times New Roman" w:eastAsia="Calibri" w:hAnsi="Times New Roman" w:cs="Times New Roman"/>
          <w:i/>
          <w:sz w:val="28"/>
          <w:szCs w:val="28"/>
          <w:lang w:eastAsia="en-US"/>
        </w:rPr>
        <w:t>Лопсана-Кендена</w:t>
      </w:r>
      <w:proofErr w:type="spellEnd"/>
      <w:r w:rsidRPr="00E27187">
        <w:rPr>
          <w:rFonts w:ascii="Times New Roman" w:eastAsia="Calibri" w:hAnsi="Times New Roman" w:cs="Times New Roman"/>
          <w:i/>
          <w:sz w:val="28"/>
          <w:szCs w:val="28"/>
          <w:lang w:eastAsia="en-US"/>
        </w:rPr>
        <w:t xml:space="preserve"> </w:t>
      </w:r>
      <w:proofErr w:type="spellStart"/>
      <w:r w:rsidRPr="00E27187">
        <w:rPr>
          <w:rFonts w:ascii="Times New Roman" w:eastAsia="Calibri" w:hAnsi="Times New Roman" w:cs="Times New Roman"/>
          <w:i/>
          <w:sz w:val="28"/>
          <w:szCs w:val="28"/>
          <w:lang w:eastAsia="en-US"/>
        </w:rPr>
        <w:t>г.Кызыла</w:t>
      </w:r>
      <w:proofErr w:type="spellEnd"/>
      <w:r w:rsidRPr="00E27187">
        <w:rPr>
          <w:rFonts w:ascii="Times New Roman" w:eastAsia="Calibri" w:hAnsi="Times New Roman" w:cs="Times New Roman"/>
          <w:i/>
          <w:sz w:val="28"/>
          <w:szCs w:val="28"/>
          <w:lang w:eastAsia="en-US"/>
        </w:rPr>
        <w:t xml:space="preserve"> – 2823 уч., 203 раб., из них 150 педагогов на 2023-2024 </w:t>
      </w:r>
      <w:proofErr w:type="spellStart"/>
      <w:proofErr w:type="gramStart"/>
      <w:r w:rsidRPr="00E27187">
        <w:rPr>
          <w:rFonts w:ascii="Times New Roman" w:eastAsia="Calibri" w:hAnsi="Times New Roman" w:cs="Times New Roman"/>
          <w:i/>
          <w:sz w:val="28"/>
          <w:szCs w:val="28"/>
          <w:lang w:eastAsia="en-US"/>
        </w:rPr>
        <w:t>уч.год</w:t>
      </w:r>
      <w:proofErr w:type="spellEnd"/>
      <w:proofErr w:type="gramEnd"/>
      <w:r w:rsidRPr="00E27187">
        <w:rPr>
          <w:rFonts w:ascii="Times New Roman" w:eastAsia="Calibri" w:hAnsi="Times New Roman" w:cs="Times New Roman"/>
          <w:i/>
          <w:sz w:val="28"/>
          <w:szCs w:val="28"/>
          <w:lang w:eastAsia="en-US"/>
        </w:rPr>
        <w:t>).</w:t>
      </w:r>
      <w:r w:rsidR="00C71E2F">
        <w:rPr>
          <w:rFonts w:ascii="Times New Roman" w:eastAsia="Calibri" w:hAnsi="Times New Roman" w:cs="Times New Roman"/>
          <w:sz w:val="28"/>
          <w:szCs w:val="28"/>
        </w:rPr>
        <w:t xml:space="preserve"> </w:t>
      </w:r>
    </w:p>
    <w:p w14:paraId="4B81CD2C" w14:textId="77777777" w:rsidR="00C71E2F" w:rsidRDefault="00584B0B" w:rsidP="00C71E2F">
      <w:pPr>
        <w:spacing w:after="0" w:line="240" w:lineRule="auto"/>
        <w:ind w:firstLine="709"/>
        <w:jc w:val="both"/>
        <w:rPr>
          <w:rFonts w:ascii="Times New Roman" w:eastAsia="Calibri" w:hAnsi="Times New Roman" w:cs="Times New Roman"/>
          <w:sz w:val="28"/>
          <w:szCs w:val="28"/>
        </w:rPr>
      </w:pPr>
      <w:r w:rsidRPr="00E27187">
        <w:rPr>
          <w:rFonts w:ascii="Times New Roman" w:eastAsia="Calibri" w:hAnsi="Times New Roman" w:cs="Times New Roman"/>
          <w:sz w:val="28"/>
          <w:szCs w:val="28"/>
          <w:lang w:eastAsia="en-US"/>
        </w:rPr>
        <w:t>В 2022 г. в рамках нацпроекта «Образование» начато строительство новых 10 школ, где будет создано 7183 новы</w:t>
      </w:r>
      <w:r w:rsidR="00764954" w:rsidRPr="00E27187">
        <w:rPr>
          <w:rFonts w:ascii="Times New Roman" w:eastAsia="Calibri" w:hAnsi="Times New Roman" w:cs="Times New Roman"/>
          <w:sz w:val="28"/>
          <w:szCs w:val="28"/>
          <w:lang w:eastAsia="en-US"/>
        </w:rPr>
        <w:t xml:space="preserve">е </w:t>
      </w:r>
      <w:r w:rsidRPr="00E27187">
        <w:rPr>
          <w:rFonts w:ascii="Times New Roman" w:eastAsia="Calibri" w:hAnsi="Times New Roman" w:cs="Times New Roman"/>
          <w:sz w:val="28"/>
          <w:szCs w:val="28"/>
          <w:lang w:eastAsia="en-US"/>
        </w:rPr>
        <w:t>места к 2024 году.</w:t>
      </w:r>
    </w:p>
    <w:p w14:paraId="7AD1FCDD" w14:textId="77777777" w:rsidR="00C71E2F" w:rsidRDefault="00584B0B" w:rsidP="00C71E2F">
      <w:pPr>
        <w:spacing w:after="0" w:line="240" w:lineRule="auto"/>
        <w:ind w:firstLine="709"/>
        <w:jc w:val="both"/>
        <w:rPr>
          <w:rFonts w:ascii="Times New Roman" w:eastAsia="Calibri" w:hAnsi="Times New Roman" w:cs="Times New Roman"/>
          <w:sz w:val="28"/>
          <w:szCs w:val="28"/>
        </w:rPr>
      </w:pPr>
      <w:r w:rsidRPr="00E27187">
        <w:rPr>
          <w:rFonts w:ascii="Times New Roman" w:eastAsia="Calibri" w:hAnsi="Times New Roman" w:cs="Times New Roman"/>
          <w:sz w:val="28"/>
          <w:szCs w:val="28"/>
          <w:lang w:eastAsia="en-US"/>
        </w:rPr>
        <w:t xml:space="preserve">По прогнозным оценкам, только в Кызыле и </w:t>
      </w:r>
      <w:proofErr w:type="spellStart"/>
      <w:r w:rsidRPr="00E27187">
        <w:rPr>
          <w:rFonts w:ascii="Times New Roman" w:eastAsia="Calibri" w:hAnsi="Times New Roman" w:cs="Times New Roman"/>
          <w:sz w:val="28"/>
          <w:szCs w:val="28"/>
          <w:lang w:eastAsia="en-US"/>
        </w:rPr>
        <w:t>Кызылской</w:t>
      </w:r>
      <w:proofErr w:type="spellEnd"/>
      <w:r w:rsidRPr="00E27187">
        <w:rPr>
          <w:rFonts w:ascii="Times New Roman" w:eastAsia="Calibri" w:hAnsi="Times New Roman" w:cs="Times New Roman"/>
          <w:sz w:val="28"/>
          <w:szCs w:val="28"/>
          <w:lang w:eastAsia="en-US"/>
        </w:rPr>
        <w:t xml:space="preserve"> агломерации почти 9000 детей (30% от общего количества учеников в школах города Кызыла </w:t>
      </w:r>
      <w:r w:rsidRPr="00E27187">
        <w:rPr>
          <w:rFonts w:ascii="Times New Roman" w:eastAsia="Calibri" w:hAnsi="Times New Roman" w:cs="Times New Roman"/>
          <w:sz w:val="28"/>
          <w:szCs w:val="28"/>
          <w:lang w:eastAsia="en-US"/>
        </w:rPr>
        <w:lastRenderedPageBreak/>
        <w:t>на 2023-2024 учебный год) и более 600 педагогов (прогноз - 8663 учеников при 2-хсменном режиме обучения) получат возможность обучаться и работать в новых современных условиях, будут разгружены действующие школы.   Из них, к концу 2023 г., введено в эксплуатацию 2 школы: по ул. Бай-</w:t>
      </w:r>
      <w:proofErr w:type="spellStart"/>
      <w:r w:rsidRPr="00E27187">
        <w:rPr>
          <w:rFonts w:ascii="Times New Roman" w:eastAsia="Calibri" w:hAnsi="Times New Roman" w:cs="Times New Roman"/>
          <w:sz w:val="28"/>
          <w:szCs w:val="28"/>
          <w:lang w:eastAsia="en-US"/>
        </w:rPr>
        <w:t>Хаакская</w:t>
      </w:r>
      <w:proofErr w:type="spellEnd"/>
      <w:r w:rsidRPr="00E27187">
        <w:rPr>
          <w:rFonts w:ascii="Times New Roman" w:eastAsia="Calibri" w:hAnsi="Times New Roman" w:cs="Times New Roman"/>
          <w:sz w:val="28"/>
          <w:szCs w:val="28"/>
          <w:lang w:eastAsia="en-US"/>
        </w:rPr>
        <w:t xml:space="preserve"> г. Кызыла на 825 мест, с. </w:t>
      </w:r>
      <w:proofErr w:type="spellStart"/>
      <w:r w:rsidRPr="00E27187">
        <w:rPr>
          <w:rFonts w:ascii="Times New Roman" w:eastAsia="Calibri" w:hAnsi="Times New Roman" w:cs="Times New Roman"/>
          <w:sz w:val="28"/>
          <w:szCs w:val="28"/>
          <w:lang w:eastAsia="en-US"/>
        </w:rPr>
        <w:t>Сукпак</w:t>
      </w:r>
      <w:proofErr w:type="spellEnd"/>
      <w:r w:rsidRPr="00E27187">
        <w:rPr>
          <w:rFonts w:ascii="Times New Roman" w:eastAsia="Calibri" w:hAnsi="Times New Roman" w:cs="Times New Roman"/>
          <w:sz w:val="28"/>
          <w:szCs w:val="28"/>
          <w:lang w:eastAsia="en-US"/>
        </w:rPr>
        <w:t xml:space="preserve"> </w:t>
      </w:r>
      <w:proofErr w:type="spellStart"/>
      <w:r w:rsidRPr="00E27187">
        <w:rPr>
          <w:rFonts w:ascii="Times New Roman" w:eastAsia="Calibri" w:hAnsi="Times New Roman" w:cs="Times New Roman"/>
          <w:sz w:val="28"/>
          <w:szCs w:val="28"/>
          <w:lang w:eastAsia="en-US"/>
        </w:rPr>
        <w:t>Кызылского</w:t>
      </w:r>
      <w:proofErr w:type="spellEnd"/>
      <w:r w:rsidRPr="00E27187">
        <w:rPr>
          <w:rFonts w:ascii="Times New Roman" w:eastAsia="Calibri" w:hAnsi="Times New Roman" w:cs="Times New Roman"/>
          <w:sz w:val="28"/>
          <w:szCs w:val="28"/>
          <w:lang w:eastAsia="en-US"/>
        </w:rPr>
        <w:t xml:space="preserve"> района на 825 мест. Создано дополнительно 1650 новых мест. </w:t>
      </w:r>
    </w:p>
    <w:p w14:paraId="0AD9AB7D" w14:textId="77777777" w:rsidR="00C71E2F" w:rsidRDefault="00584B0B" w:rsidP="00C71E2F">
      <w:pPr>
        <w:spacing w:after="0" w:line="240" w:lineRule="auto"/>
        <w:ind w:firstLine="709"/>
        <w:jc w:val="both"/>
        <w:rPr>
          <w:rFonts w:ascii="Times New Roman" w:eastAsia="Calibri" w:hAnsi="Times New Roman" w:cs="Times New Roman"/>
          <w:sz w:val="28"/>
          <w:szCs w:val="28"/>
        </w:rPr>
      </w:pPr>
      <w:r w:rsidRPr="00E27187">
        <w:rPr>
          <w:rFonts w:ascii="Times New Roman" w:eastAsia="Calibri" w:hAnsi="Times New Roman" w:cs="Times New Roman"/>
          <w:sz w:val="28"/>
          <w:szCs w:val="28"/>
          <w:lang w:eastAsia="en-US"/>
        </w:rPr>
        <w:t xml:space="preserve">К 2024 г. будут введены 8 общеобразовательных школ: </w:t>
      </w:r>
      <w:proofErr w:type="spellStart"/>
      <w:r w:rsidRPr="00E27187">
        <w:rPr>
          <w:rFonts w:ascii="Times New Roman" w:eastAsia="Calibri" w:hAnsi="Times New Roman" w:cs="Times New Roman"/>
          <w:sz w:val="28"/>
          <w:szCs w:val="28"/>
          <w:lang w:eastAsia="en-US"/>
        </w:rPr>
        <w:t>пгт</w:t>
      </w:r>
      <w:proofErr w:type="spellEnd"/>
      <w:r w:rsidRPr="00E27187">
        <w:rPr>
          <w:rFonts w:ascii="Times New Roman" w:eastAsia="Calibri" w:hAnsi="Times New Roman" w:cs="Times New Roman"/>
          <w:sz w:val="28"/>
          <w:szCs w:val="28"/>
          <w:lang w:eastAsia="en-US"/>
        </w:rPr>
        <w:t xml:space="preserve">. </w:t>
      </w:r>
      <w:proofErr w:type="spellStart"/>
      <w:r w:rsidRPr="00E27187">
        <w:rPr>
          <w:rFonts w:ascii="Times New Roman" w:eastAsia="Calibri" w:hAnsi="Times New Roman" w:cs="Times New Roman"/>
          <w:sz w:val="28"/>
          <w:szCs w:val="28"/>
          <w:lang w:eastAsia="en-US"/>
        </w:rPr>
        <w:t>Каа-Хем</w:t>
      </w:r>
      <w:proofErr w:type="spellEnd"/>
      <w:r w:rsidRPr="00E27187">
        <w:rPr>
          <w:rFonts w:ascii="Times New Roman" w:eastAsia="Calibri" w:hAnsi="Times New Roman" w:cs="Times New Roman"/>
          <w:sz w:val="28"/>
          <w:szCs w:val="28"/>
          <w:lang w:eastAsia="en-US"/>
        </w:rPr>
        <w:t xml:space="preserve"> </w:t>
      </w:r>
      <w:proofErr w:type="spellStart"/>
      <w:r w:rsidRPr="00E27187">
        <w:rPr>
          <w:rFonts w:ascii="Times New Roman" w:eastAsia="Calibri" w:hAnsi="Times New Roman" w:cs="Times New Roman"/>
          <w:sz w:val="28"/>
          <w:szCs w:val="28"/>
          <w:lang w:eastAsia="en-US"/>
        </w:rPr>
        <w:t>Кызылского</w:t>
      </w:r>
      <w:proofErr w:type="spellEnd"/>
      <w:r w:rsidRPr="00E27187">
        <w:rPr>
          <w:rFonts w:ascii="Times New Roman" w:eastAsia="Calibri" w:hAnsi="Times New Roman" w:cs="Times New Roman"/>
          <w:sz w:val="28"/>
          <w:szCs w:val="28"/>
          <w:lang w:eastAsia="en-US"/>
        </w:rPr>
        <w:t xml:space="preserve"> района на 825 мест, с. Бай-Хаак </w:t>
      </w:r>
      <w:proofErr w:type="spellStart"/>
      <w:r w:rsidRPr="00E27187">
        <w:rPr>
          <w:rFonts w:ascii="Times New Roman" w:eastAsia="Calibri" w:hAnsi="Times New Roman" w:cs="Times New Roman"/>
          <w:sz w:val="28"/>
          <w:szCs w:val="28"/>
          <w:lang w:eastAsia="en-US"/>
        </w:rPr>
        <w:t>Тандинского</w:t>
      </w:r>
      <w:proofErr w:type="spellEnd"/>
      <w:r w:rsidRPr="00E27187">
        <w:rPr>
          <w:rFonts w:ascii="Times New Roman" w:eastAsia="Calibri" w:hAnsi="Times New Roman" w:cs="Times New Roman"/>
          <w:sz w:val="28"/>
          <w:szCs w:val="28"/>
          <w:lang w:eastAsia="en-US"/>
        </w:rPr>
        <w:t xml:space="preserve"> района на 825 мест, ул. </w:t>
      </w:r>
      <w:proofErr w:type="spellStart"/>
      <w:r w:rsidRPr="00E27187">
        <w:rPr>
          <w:rFonts w:ascii="Times New Roman" w:eastAsia="Calibri" w:hAnsi="Times New Roman" w:cs="Times New Roman"/>
          <w:sz w:val="28"/>
          <w:szCs w:val="28"/>
          <w:lang w:eastAsia="en-US"/>
        </w:rPr>
        <w:t>Кечил-оола</w:t>
      </w:r>
      <w:proofErr w:type="spellEnd"/>
      <w:r w:rsidRPr="00E27187">
        <w:rPr>
          <w:rFonts w:ascii="Times New Roman" w:eastAsia="Calibri" w:hAnsi="Times New Roman" w:cs="Times New Roman"/>
          <w:sz w:val="28"/>
          <w:szCs w:val="28"/>
          <w:lang w:eastAsia="en-US"/>
        </w:rPr>
        <w:t xml:space="preserve"> г. Кызыла на 825 мест, </w:t>
      </w:r>
      <w:proofErr w:type="spellStart"/>
      <w:r w:rsidRPr="00E27187">
        <w:rPr>
          <w:rFonts w:ascii="Times New Roman" w:eastAsia="Calibri" w:hAnsi="Times New Roman" w:cs="Times New Roman"/>
          <w:sz w:val="28"/>
          <w:szCs w:val="28"/>
          <w:lang w:eastAsia="en-US"/>
        </w:rPr>
        <w:t>мкрн</w:t>
      </w:r>
      <w:proofErr w:type="spellEnd"/>
      <w:r w:rsidRPr="00E27187">
        <w:rPr>
          <w:rFonts w:ascii="Times New Roman" w:eastAsia="Calibri" w:hAnsi="Times New Roman" w:cs="Times New Roman"/>
          <w:sz w:val="28"/>
          <w:szCs w:val="28"/>
          <w:lang w:eastAsia="en-US"/>
        </w:rPr>
        <w:t xml:space="preserve">. Спутник г. Кызыла на 825 мест, в </w:t>
      </w:r>
      <w:proofErr w:type="spellStart"/>
      <w:r w:rsidRPr="00E27187">
        <w:rPr>
          <w:rFonts w:ascii="Times New Roman" w:eastAsia="Calibri" w:hAnsi="Times New Roman" w:cs="Times New Roman"/>
          <w:sz w:val="28"/>
          <w:szCs w:val="28"/>
          <w:lang w:eastAsia="en-US"/>
        </w:rPr>
        <w:t>мкрн</w:t>
      </w:r>
      <w:proofErr w:type="spellEnd"/>
      <w:r w:rsidRPr="00E27187">
        <w:rPr>
          <w:rFonts w:ascii="Times New Roman" w:eastAsia="Calibri" w:hAnsi="Times New Roman" w:cs="Times New Roman"/>
          <w:sz w:val="28"/>
          <w:szCs w:val="28"/>
          <w:lang w:eastAsia="en-US"/>
        </w:rPr>
        <w:t xml:space="preserve">. </w:t>
      </w:r>
      <w:proofErr w:type="spellStart"/>
      <w:r w:rsidRPr="00E27187">
        <w:rPr>
          <w:rFonts w:ascii="Times New Roman" w:eastAsia="Calibri" w:hAnsi="Times New Roman" w:cs="Times New Roman"/>
          <w:sz w:val="28"/>
          <w:szCs w:val="28"/>
          <w:lang w:eastAsia="en-US"/>
        </w:rPr>
        <w:t>Вавилинский</w:t>
      </w:r>
      <w:proofErr w:type="spellEnd"/>
      <w:r w:rsidRPr="00E27187">
        <w:rPr>
          <w:rFonts w:ascii="Times New Roman" w:eastAsia="Calibri" w:hAnsi="Times New Roman" w:cs="Times New Roman"/>
          <w:sz w:val="28"/>
          <w:szCs w:val="28"/>
          <w:lang w:eastAsia="en-US"/>
        </w:rPr>
        <w:t xml:space="preserve"> затон г. Кызыла на 825 мест, с. Балгазын </w:t>
      </w:r>
      <w:proofErr w:type="spellStart"/>
      <w:r w:rsidRPr="00E27187">
        <w:rPr>
          <w:rFonts w:ascii="Times New Roman" w:eastAsia="Calibri" w:hAnsi="Times New Roman" w:cs="Times New Roman"/>
          <w:sz w:val="28"/>
          <w:szCs w:val="28"/>
          <w:lang w:eastAsia="en-US"/>
        </w:rPr>
        <w:t>Тандинского</w:t>
      </w:r>
      <w:proofErr w:type="spellEnd"/>
      <w:r w:rsidRPr="00E27187">
        <w:rPr>
          <w:rFonts w:ascii="Times New Roman" w:eastAsia="Calibri" w:hAnsi="Times New Roman" w:cs="Times New Roman"/>
          <w:sz w:val="28"/>
          <w:szCs w:val="28"/>
          <w:lang w:eastAsia="en-US"/>
        </w:rPr>
        <w:t xml:space="preserve"> района на 616 мест, с. Кызыл-Хая Монгун-Тайгинского кожууна на 176 мест, г. Чадан </w:t>
      </w:r>
      <w:proofErr w:type="spellStart"/>
      <w:r w:rsidRPr="00E27187">
        <w:rPr>
          <w:rFonts w:ascii="Times New Roman" w:eastAsia="Calibri" w:hAnsi="Times New Roman" w:cs="Times New Roman"/>
          <w:sz w:val="28"/>
          <w:szCs w:val="28"/>
          <w:lang w:eastAsia="en-US"/>
        </w:rPr>
        <w:t>Дзун-Хемчикского</w:t>
      </w:r>
      <w:proofErr w:type="spellEnd"/>
      <w:r w:rsidRPr="00E27187">
        <w:rPr>
          <w:rFonts w:ascii="Times New Roman" w:eastAsia="Calibri" w:hAnsi="Times New Roman" w:cs="Times New Roman"/>
          <w:sz w:val="28"/>
          <w:szCs w:val="28"/>
          <w:lang w:eastAsia="en-US"/>
        </w:rPr>
        <w:t xml:space="preserve"> района на 616 мест. Будет создано 5533 новых места. </w:t>
      </w:r>
    </w:p>
    <w:p w14:paraId="22142E0A" w14:textId="77777777" w:rsidR="00C71E2F" w:rsidRDefault="00584B0B" w:rsidP="00C71E2F">
      <w:pPr>
        <w:spacing w:after="0" w:line="240" w:lineRule="auto"/>
        <w:ind w:firstLine="709"/>
        <w:jc w:val="both"/>
        <w:rPr>
          <w:rFonts w:ascii="Times New Roman" w:eastAsia="Calibri" w:hAnsi="Times New Roman" w:cs="Times New Roman"/>
          <w:sz w:val="28"/>
          <w:szCs w:val="28"/>
        </w:rPr>
      </w:pPr>
      <w:r w:rsidRPr="00E27187">
        <w:rPr>
          <w:rFonts w:ascii="Times New Roman" w:eastAsia="Calibri" w:hAnsi="Times New Roman" w:cs="Times New Roman"/>
          <w:sz w:val="28"/>
          <w:szCs w:val="28"/>
          <w:lang w:eastAsia="en-US"/>
        </w:rPr>
        <w:t xml:space="preserve">В отдаленном и труднодоступном высокогорном </w:t>
      </w:r>
      <w:proofErr w:type="spellStart"/>
      <w:r w:rsidRPr="00E27187">
        <w:rPr>
          <w:rFonts w:ascii="Times New Roman" w:eastAsia="Calibri" w:hAnsi="Times New Roman" w:cs="Times New Roman"/>
          <w:sz w:val="28"/>
          <w:szCs w:val="28"/>
          <w:lang w:eastAsia="en-US"/>
        </w:rPr>
        <w:t>Монгун-Тайгинском</w:t>
      </w:r>
      <w:proofErr w:type="spellEnd"/>
      <w:r w:rsidRPr="00E27187">
        <w:rPr>
          <w:rFonts w:ascii="Times New Roman" w:eastAsia="Calibri" w:hAnsi="Times New Roman" w:cs="Times New Roman"/>
          <w:sz w:val="28"/>
          <w:szCs w:val="28"/>
          <w:lang w:eastAsia="en-US"/>
        </w:rPr>
        <w:t xml:space="preserve"> районе республики, в с. Кызыл-Хая, сегодня учатся 244 ученика, для которых к 2025 году будет построена новая школа и созданы современные комфортные условия для обучения и развития личности. </w:t>
      </w:r>
    </w:p>
    <w:p w14:paraId="61A91EE1" w14:textId="6BF49C11" w:rsidR="00584B0B" w:rsidRPr="00E27187" w:rsidRDefault="00584B0B" w:rsidP="00C71E2F">
      <w:pPr>
        <w:spacing w:after="0" w:line="240" w:lineRule="auto"/>
        <w:ind w:firstLine="709"/>
        <w:jc w:val="both"/>
        <w:rPr>
          <w:rFonts w:ascii="Times New Roman" w:eastAsia="Calibri" w:hAnsi="Times New Roman" w:cs="Times New Roman"/>
          <w:sz w:val="28"/>
          <w:szCs w:val="28"/>
        </w:rPr>
      </w:pPr>
      <w:r w:rsidRPr="00E27187">
        <w:rPr>
          <w:rFonts w:ascii="Times New Roman" w:eastAsia="Calibri" w:hAnsi="Times New Roman" w:cs="Times New Roman"/>
          <w:sz w:val="28"/>
          <w:szCs w:val="28"/>
          <w:lang w:eastAsia="en-US"/>
        </w:rPr>
        <w:t>Строительство 14 школ за 6 лет – это большая поддержка со стороны Президента Российской Федерации В.В. Путина для такого маленького региона, как Республика Тыва.</w:t>
      </w:r>
    </w:p>
    <w:p w14:paraId="558A1085" w14:textId="77777777" w:rsidR="00535672" w:rsidRPr="00E27187" w:rsidRDefault="00535672" w:rsidP="00E27187">
      <w:pPr>
        <w:spacing w:after="0" w:line="240" w:lineRule="auto"/>
        <w:jc w:val="both"/>
        <w:rPr>
          <w:rFonts w:ascii="Times New Roman" w:eastAsia="Calibri" w:hAnsi="Times New Roman" w:cs="Times New Roman"/>
          <w:noProof/>
          <w:sz w:val="28"/>
          <w:szCs w:val="28"/>
        </w:rPr>
      </w:pPr>
    </w:p>
    <w:p w14:paraId="2CA8B215" w14:textId="77777777" w:rsidR="00535672" w:rsidRPr="00C71E2F" w:rsidRDefault="00535672" w:rsidP="00C71E2F">
      <w:pPr>
        <w:spacing w:after="0" w:line="240" w:lineRule="auto"/>
        <w:jc w:val="center"/>
        <w:rPr>
          <w:rFonts w:ascii="Times New Roman" w:eastAsia="Times New Roman" w:hAnsi="Times New Roman" w:cs="Times New Roman"/>
          <w:b/>
          <w:bCs/>
          <w:sz w:val="28"/>
          <w:szCs w:val="28"/>
          <w:shd w:val="clear" w:color="auto" w:fill="FFFFFF"/>
        </w:rPr>
      </w:pPr>
      <w:r w:rsidRPr="00C71E2F">
        <w:rPr>
          <w:rFonts w:ascii="Times New Roman" w:eastAsia="Calibri" w:hAnsi="Times New Roman" w:cs="Times New Roman"/>
          <w:b/>
          <w:bCs/>
          <w:sz w:val="28"/>
          <w:szCs w:val="28"/>
        </w:rPr>
        <w:t>Проект «Цифровая образовательная среда»</w:t>
      </w:r>
    </w:p>
    <w:p w14:paraId="65DA04AA" w14:textId="4A467E72" w:rsidR="00535672" w:rsidRDefault="005A52B5" w:rsidP="00C71E2F">
      <w:pPr>
        <w:spacing w:after="0" w:line="240" w:lineRule="auto"/>
        <w:ind w:firstLine="709"/>
        <w:jc w:val="both"/>
        <w:rPr>
          <w:rFonts w:ascii="Times New Roman" w:eastAsia="Calibri" w:hAnsi="Times New Roman" w:cs="Times New Roman"/>
          <w:sz w:val="28"/>
          <w:szCs w:val="28"/>
        </w:rPr>
      </w:pPr>
      <w:r w:rsidRPr="00E27187">
        <w:rPr>
          <w:rFonts w:ascii="Times New Roman" w:eastAsia="Calibri" w:hAnsi="Times New Roman" w:cs="Times New Roman"/>
          <w:sz w:val="28"/>
          <w:szCs w:val="28"/>
        </w:rPr>
        <w:t>Начиная с 2019 года 184 образовательные организации (171 школа и 13 учреждений СПО) оснащены оборудованием для внедрения цифровой образовательной среды (ЦОС), что обеспечивает доступ к единому информационному пространству, влияет на повышение уровня и качества образования. По итогам государственной итоговой аттестации 2023г. наблюдается увеличение количества выпускников, сдающих информатику (13%). Приобретенное в рамках проекта оборудование позволяет республике достичь целевых показателей цифровой зрелости отрасли «Образование».</w:t>
      </w:r>
    </w:p>
    <w:p w14:paraId="45BB05AE" w14:textId="21A1C1A0" w:rsidR="00C71E2F" w:rsidRPr="00E27187" w:rsidRDefault="00C71E2F" w:rsidP="00C71E2F">
      <w:pPr>
        <w:spacing w:after="0" w:line="240" w:lineRule="auto"/>
        <w:ind w:firstLine="709"/>
        <w:jc w:val="both"/>
        <w:rPr>
          <w:rFonts w:ascii="Times New Roman" w:eastAsia="Calibri" w:hAnsi="Times New Roman" w:cs="Times New Roman"/>
          <w:sz w:val="28"/>
          <w:szCs w:val="28"/>
        </w:rPr>
      </w:pPr>
      <w:r w:rsidRPr="00E27187">
        <w:rPr>
          <w:rFonts w:ascii="Times New Roman" w:eastAsia="Calibri" w:hAnsi="Times New Roman" w:cs="Times New Roman"/>
          <w:sz w:val="28"/>
          <w:szCs w:val="28"/>
        </w:rPr>
        <w:t>В 2021 году создан и функционир</w:t>
      </w:r>
      <w:r>
        <w:rPr>
          <w:rFonts w:ascii="Times New Roman" w:eastAsia="Calibri" w:hAnsi="Times New Roman" w:cs="Times New Roman"/>
          <w:sz w:val="28"/>
          <w:szCs w:val="28"/>
        </w:rPr>
        <w:t>ует</w:t>
      </w:r>
      <w:r w:rsidRPr="00E27187">
        <w:rPr>
          <w:rFonts w:ascii="Times New Roman" w:eastAsia="Calibri" w:hAnsi="Times New Roman" w:cs="Times New Roman"/>
          <w:sz w:val="28"/>
          <w:szCs w:val="28"/>
        </w:rPr>
        <w:t xml:space="preserve"> Центр цифрового образования «IT-куб» в Республике Тыва на базе ГБПОУ РТ «Техникум информационных технологий» на сумму 11,6 млн. руб., в котором были охвачены 1140 детей. (индикативный показатель достигнут). Центр оснащен оборудованием по направлениям – мобильная разработка, разработка на языке программирования </w:t>
      </w:r>
      <w:r w:rsidRPr="00E27187">
        <w:rPr>
          <w:rFonts w:ascii="Times New Roman" w:eastAsia="Calibri" w:hAnsi="Times New Roman" w:cs="Times New Roman"/>
          <w:sz w:val="28"/>
          <w:szCs w:val="28"/>
          <w:lang w:val="en-US"/>
        </w:rPr>
        <w:t>Phyton</w:t>
      </w:r>
      <w:r w:rsidRPr="00E27187">
        <w:rPr>
          <w:rFonts w:ascii="Times New Roman" w:eastAsia="Calibri" w:hAnsi="Times New Roman" w:cs="Times New Roman"/>
          <w:sz w:val="28"/>
          <w:szCs w:val="28"/>
        </w:rPr>
        <w:t xml:space="preserve"> и </w:t>
      </w:r>
      <w:r w:rsidRPr="00E27187">
        <w:rPr>
          <w:rFonts w:ascii="Times New Roman" w:eastAsia="Calibri" w:hAnsi="Times New Roman" w:cs="Times New Roman"/>
          <w:sz w:val="28"/>
          <w:szCs w:val="28"/>
          <w:lang w:val="en-US"/>
        </w:rPr>
        <w:t>Java</w:t>
      </w:r>
      <w:r w:rsidRPr="00E27187">
        <w:rPr>
          <w:rFonts w:ascii="Times New Roman" w:eastAsia="Calibri" w:hAnsi="Times New Roman" w:cs="Times New Roman"/>
          <w:sz w:val="28"/>
          <w:szCs w:val="28"/>
        </w:rPr>
        <w:t>, программированию роботов.</w:t>
      </w:r>
    </w:p>
    <w:p w14:paraId="16DC0CD2" w14:textId="77777777" w:rsidR="005A52B5" w:rsidRPr="00E27187" w:rsidRDefault="005A52B5" w:rsidP="00E27187">
      <w:pPr>
        <w:spacing w:after="0" w:line="240" w:lineRule="auto"/>
        <w:jc w:val="both"/>
        <w:rPr>
          <w:rFonts w:ascii="Times New Roman" w:eastAsia="Calibri" w:hAnsi="Times New Roman" w:cs="Times New Roman"/>
          <w:sz w:val="28"/>
          <w:szCs w:val="28"/>
        </w:rPr>
      </w:pPr>
    </w:p>
    <w:p w14:paraId="77F1D169" w14:textId="77777777" w:rsidR="00535672" w:rsidRPr="00C71E2F" w:rsidRDefault="00535672" w:rsidP="00C71E2F">
      <w:pPr>
        <w:spacing w:after="0" w:line="240" w:lineRule="auto"/>
        <w:jc w:val="center"/>
        <w:rPr>
          <w:rFonts w:ascii="Times New Roman" w:eastAsia="Calibri" w:hAnsi="Times New Roman" w:cs="Times New Roman"/>
          <w:b/>
          <w:bCs/>
          <w:sz w:val="28"/>
          <w:szCs w:val="28"/>
        </w:rPr>
      </w:pPr>
      <w:r w:rsidRPr="00C71E2F">
        <w:rPr>
          <w:rFonts w:ascii="Times New Roman" w:eastAsia="Calibri" w:hAnsi="Times New Roman" w:cs="Times New Roman"/>
          <w:b/>
          <w:bCs/>
          <w:sz w:val="28"/>
          <w:szCs w:val="28"/>
        </w:rPr>
        <w:t>Проект «Успех каждого ребенка»</w:t>
      </w:r>
    </w:p>
    <w:p w14:paraId="12FB9951" w14:textId="5B5C2A5D" w:rsidR="00535672" w:rsidRPr="00E27187" w:rsidRDefault="00535672" w:rsidP="00C71E2F">
      <w:pPr>
        <w:spacing w:after="0" w:line="240" w:lineRule="auto"/>
        <w:ind w:firstLine="709"/>
        <w:jc w:val="both"/>
        <w:rPr>
          <w:rFonts w:ascii="Times New Roman" w:eastAsia="Calibri" w:hAnsi="Times New Roman" w:cs="Times New Roman"/>
          <w:sz w:val="28"/>
          <w:szCs w:val="28"/>
        </w:rPr>
      </w:pPr>
      <w:r w:rsidRPr="00E27187">
        <w:rPr>
          <w:rFonts w:ascii="Times New Roman" w:eastAsia="Calibri" w:hAnsi="Times New Roman" w:cs="Times New Roman"/>
          <w:sz w:val="28"/>
          <w:szCs w:val="28"/>
        </w:rPr>
        <w:t>Создание условий для занятий физической культурой и спортом в общеобразовательных организациях, расположенных в сельской местности и малых городах.</w:t>
      </w:r>
    </w:p>
    <w:tbl>
      <w:tblPr>
        <w:tblStyle w:val="a3"/>
        <w:tblW w:w="10063" w:type="dxa"/>
        <w:tblLook w:val="04A0" w:firstRow="1" w:lastRow="0" w:firstColumn="1" w:lastColumn="0" w:noHBand="0" w:noVBand="1"/>
      </w:tblPr>
      <w:tblGrid>
        <w:gridCol w:w="5665"/>
        <w:gridCol w:w="1487"/>
        <w:gridCol w:w="1561"/>
        <w:gridCol w:w="1350"/>
      </w:tblGrid>
      <w:tr w:rsidR="00E93CA4" w:rsidRPr="00C71E2F" w14:paraId="221A6637" w14:textId="77777777" w:rsidTr="00301B5B">
        <w:tc>
          <w:tcPr>
            <w:tcW w:w="5665" w:type="dxa"/>
          </w:tcPr>
          <w:p w14:paraId="2AA262B3" w14:textId="660AD9BF" w:rsidR="00E93CA4" w:rsidRPr="00C71E2F" w:rsidRDefault="00E93CA4" w:rsidP="00E27187">
            <w:pPr>
              <w:jc w:val="both"/>
              <w:rPr>
                <w:rFonts w:ascii="Times New Roman" w:eastAsia="Calibri" w:hAnsi="Times New Roman" w:cs="Times New Roman"/>
              </w:rPr>
            </w:pPr>
            <w:r w:rsidRPr="00C71E2F">
              <w:rPr>
                <w:rFonts w:ascii="Times New Roman" w:eastAsia="Calibri" w:hAnsi="Times New Roman" w:cs="Times New Roman"/>
              </w:rPr>
              <w:t xml:space="preserve">Мероприятия </w:t>
            </w:r>
          </w:p>
        </w:tc>
        <w:tc>
          <w:tcPr>
            <w:tcW w:w="1487" w:type="dxa"/>
          </w:tcPr>
          <w:p w14:paraId="32B13E1A" w14:textId="0CCF5C98" w:rsidR="00E93CA4" w:rsidRPr="00C71E2F" w:rsidRDefault="00E93CA4" w:rsidP="00E27187">
            <w:pPr>
              <w:jc w:val="both"/>
              <w:rPr>
                <w:rFonts w:ascii="Times New Roman" w:eastAsia="Calibri" w:hAnsi="Times New Roman" w:cs="Times New Roman"/>
              </w:rPr>
            </w:pPr>
            <w:r w:rsidRPr="00C71E2F">
              <w:rPr>
                <w:rFonts w:ascii="Times New Roman" w:eastAsia="Calibri" w:hAnsi="Times New Roman" w:cs="Times New Roman"/>
              </w:rPr>
              <w:t xml:space="preserve">2023 г. </w:t>
            </w:r>
          </w:p>
        </w:tc>
        <w:tc>
          <w:tcPr>
            <w:tcW w:w="1561" w:type="dxa"/>
          </w:tcPr>
          <w:p w14:paraId="54A83373" w14:textId="5D02ECEE" w:rsidR="00E93CA4" w:rsidRPr="00C71E2F" w:rsidRDefault="00E93CA4" w:rsidP="00E27187">
            <w:pPr>
              <w:jc w:val="both"/>
              <w:rPr>
                <w:rFonts w:ascii="Times New Roman" w:eastAsia="Calibri" w:hAnsi="Times New Roman" w:cs="Times New Roman"/>
              </w:rPr>
            </w:pPr>
            <w:r w:rsidRPr="00C71E2F">
              <w:rPr>
                <w:rFonts w:ascii="Times New Roman" w:eastAsia="Calibri" w:hAnsi="Times New Roman" w:cs="Times New Roman"/>
              </w:rPr>
              <w:t xml:space="preserve">2022 г. </w:t>
            </w:r>
          </w:p>
        </w:tc>
        <w:tc>
          <w:tcPr>
            <w:tcW w:w="1350" w:type="dxa"/>
          </w:tcPr>
          <w:p w14:paraId="53CAB1F8" w14:textId="3CC70D66" w:rsidR="00E93CA4" w:rsidRPr="00C71E2F" w:rsidRDefault="00E93CA4" w:rsidP="00E27187">
            <w:pPr>
              <w:jc w:val="both"/>
              <w:rPr>
                <w:rFonts w:ascii="Times New Roman" w:eastAsia="Calibri" w:hAnsi="Times New Roman" w:cs="Times New Roman"/>
              </w:rPr>
            </w:pPr>
            <w:r w:rsidRPr="00C71E2F">
              <w:rPr>
                <w:rFonts w:ascii="Times New Roman" w:eastAsia="Calibri" w:hAnsi="Times New Roman" w:cs="Times New Roman"/>
              </w:rPr>
              <w:t xml:space="preserve">2021 г. </w:t>
            </w:r>
          </w:p>
        </w:tc>
      </w:tr>
      <w:tr w:rsidR="00E93CA4" w:rsidRPr="00C71E2F" w14:paraId="460C9FB2" w14:textId="77777777" w:rsidTr="00301B5B">
        <w:tc>
          <w:tcPr>
            <w:tcW w:w="5665" w:type="dxa"/>
          </w:tcPr>
          <w:p w14:paraId="69D00DC4" w14:textId="6830295B" w:rsidR="00E93CA4" w:rsidRPr="00C71E2F" w:rsidRDefault="00E93CA4" w:rsidP="00E27187">
            <w:pPr>
              <w:jc w:val="both"/>
              <w:rPr>
                <w:rFonts w:ascii="Times New Roman" w:eastAsia="Calibri" w:hAnsi="Times New Roman" w:cs="Times New Roman"/>
              </w:rPr>
            </w:pPr>
            <w:r w:rsidRPr="00C71E2F">
              <w:rPr>
                <w:rFonts w:ascii="Times New Roman" w:eastAsia="Calibri" w:hAnsi="Times New Roman" w:cs="Times New Roman"/>
              </w:rPr>
              <w:t>проведение капитального ремонта спортивного зала</w:t>
            </w:r>
          </w:p>
        </w:tc>
        <w:tc>
          <w:tcPr>
            <w:tcW w:w="1487" w:type="dxa"/>
          </w:tcPr>
          <w:p w14:paraId="6DAD0479" w14:textId="4950623B" w:rsidR="00E93CA4" w:rsidRPr="00C71E2F" w:rsidRDefault="00E93CA4" w:rsidP="00E27187">
            <w:pPr>
              <w:jc w:val="both"/>
              <w:rPr>
                <w:rFonts w:ascii="Times New Roman" w:eastAsia="Calibri" w:hAnsi="Times New Roman" w:cs="Times New Roman"/>
              </w:rPr>
            </w:pPr>
            <w:r w:rsidRPr="00C71E2F">
              <w:rPr>
                <w:rFonts w:ascii="Times New Roman" w:eastAsia="Calibri" w:hAnsi="Times New Roman" w:cs="Times New Roman"/>
              </w:rPr>
              <w:t>1</w:t>
            </w:r>
          </w:p>
        </w:tc>
        <w:tc>
          <w:tcPr>
            <w:tcW w:w="1561" w:type="dxa"/>
          </w:tcPr>
          <w:p w14:paraId="219181DB" w14:textId="69FE86E8" w:rsidR="00E93CA4" w:rsidRPr="00C71E2F" w:rsidRDefault="00E93CA4" w:rsidP="00E27187">
            <w:pPr>
              <w:jc w:val="both"/>
              <w:rPr>
                <w:rFonts w:ascii="Times New Roman" w:eastAsia="Calibri" w:hAnsi="Times New Roman" w:cs="Times New Roman"/>
              </w:rPr>
            </w:pPr>
            <w:r w:rsidRPr="00C71E2F">
              <w:rPr>
                <w:rFonts w:ascii="Times New Roman" w:eastAsia="Calibri" w:hAnsi="Times New Roman" w:cs="Times New Roman"/>
              </w:rPr>
              <w:t>7</w:t>
            </w:r>
          </w:p>
        </w:tc>
        <w:tc>
          <w:tcPr>
            <w:tcW w:w="1350" w:type="dxa"/>
          </w:tcPr>
          <w:p w14:paraId="662F779D" w14:textId="5784C9DF" w:rsidR="00E93CA4" w:rsidRPr="00C71E2F" w:rsidRDefault="00E93CA4" w:rsidP="00E27187">
            <w:pPr>
              <w:jc w:val="both"/>
              <w:rPr>
                <w:rFonts w:ascii="Times New Roman" w:eastAsia="Calibri" w:hAnsi="Times New Roman" w:cs="Times New Roman"/>
              </w:rPr>
            </w:pPr>
            <w:r w:rsidRPr="00C71E2F">
              <w:rPr>
                <w:rFonts w:ascii="Times New Roman" w:eastAsia="Calibri" w:hAnsi="Times New Roman" w:cs="Times New Roman"/>
              </w:rPr>
              <w:t>7</w:t>
            </w:r>
          </w:p>
        </w:tc>
      </w:tr>
      <w:tr w:rsidR="00E93CA4" w:rsidRPr="00C71E2F" w14:paraId="3820179C" w14:textId="77777777" w:rsidTr="00301B5B">
        <w:tc>
          <w:tcPr>
            <w:tcW w:w="5665" w:type="dxa"/>
          </w:tcPr>
          <w:p w14:paraId="6D574B73" w14:textId="73BA1323" w:rsidR="00E93CA4" w:rsidRPr="00C71E2F" w:rsidRDefault="00E93CA4" w:rsidP="00E27187">
            <w:pPr>
              <w:jc w:val="both"/>
              <w:rPr>
                <w:rFonts w:ascii="Times New Roman" w:eastAsia="Calibri" w:hAnsi="Times New Roman" w:cs="Times New Roman"/>
              </w:rPr>
            </w:pPr>
            <w:r w:rsidRPr="00C71E2F">
              <w:rPr>
                <w:rFonts w:ascii="Times New Roman" w:eastAsia="Calibri" w:hAnsi="Times New Roman" w:cs="Times New Roman"/>
              </w:rPr>
              <w:t>Установка спортивных площадок</w:t>
            </w:r>
          </w:p>
        </w:tc>
        <w:tc>
          <w:tcPr>
            <w:tcW w:w="1487" w:type="dxa"/>
          </w:tcPr>
          <w:p w14:paraId="48F6682C" w14:textId="59D4D1FA" w:rsidR="00E93CA4" w:rsidRPr="00C71E2F" w:rsidRDefault="00E93CA4" w:rsidP="00E27187">
            <w:pPr>
              <w:jc w:val="both"/>
              <w:rPr>
                <w:rFonts w:ascii="Times New Roman" w:eastAsia="Calibri" w:hAnsi="Times New Roman" w:cs="Times New Roman"/>
              </w:rPr>
            </w:pPr>
            <w:r w:rsidRPr="00C71E2F">
              <w:rPr>
                <w:rFonts w:ascii="Times New Roman" w:eastAsia="Calibri" w:hAnsi="Times New Roman" w:cs="Times New Roman"/>
              </w:rPr>
              <w:t>12</w:t>
            </w:r>
          </w:p>
        </w:tc>
        <w:tc>
          <w:tcPr>
            <w:tcW w:w="1561" w:type="dxa"/>
          </w:tcPr>
          <w:p w14:paraId="30074151" w14:textId="292F6C15" w:rsidR="00E93CA4" w:rsidRPr="00C71E2F" w:rsidRDefault="00E93CA4" w:rsidP="00E27187">
            <w:pPr>
              <w:jc w:val="both"/>
              <w:rPr>
                <w:rFonts w:ascii="Times New Roman" w:eastAsia="Calibri" w:hAnsi="Times New Roman" w:cs="Times New Roman"/>
              </w:rPr>
            </w:pPr>
            <w:r w:rsidRPr="00C71E2F">
              <w:rPr>
                <w:rFonts w:ascii="Times New Roman" w:eastAsia="Calibri" w:hAnsi="Times New Roman" w:cs="Times New Roman"/>
              </w:rPr>
              <w:t>11</w:t>
            </w:r>
          </w:p>
        </w:tc>
        <w:tc>
          <w:tcPr>
            <w:tcW w:w="1350" w:type="dxa"/>
          </w:tcPr>
          <w:p w14:paraId="21619865" w14:textId="12EE3D03" w:rsidR="00E93CA4" w:rsidRPr="00C71E2F" w:rsidRDefault="00E93CA4" w:rsidP="00E27187">
            <w:pPr>
              <w:jc w:val="both"/>
              <w:rPr>
                <w:rFonts w:ascii="Times New Roman" w:eastAsia="Calibri" w:hAnsi="Times New Roman" w:cs="Times New Roman"/>
              </w:rPr>
            </w:pPr>
            <w:r w:rsidRPr="00C71E2F">
              <w:rPr>
                <w:rFonts w:ascii="Times New Roman" w:eastAsia="Calibri" w:hAnsi="Times New Roman" w:cs="Times New Roman"/>
              </w:rPr>
              <w:t>11</w:t>
            </w:r>
          </w:p>
        </w:tc>
      </w:tr>
      <w:tr w:rsidR="00E93CA4" w:rsidRPr="00C71E2F" w14:paraId="0BFF9507" w14:textId="77777777" w:rsidTr="00301B5B">
        <w:tc>
          <w:tcPr>
            <w:tcW w:w="5665" w:type="dxa"/>
          </w:tcPr>
          <w:p w14:paraId="42368900" w14:textId="2AEE7F17" w:rsidR="00E93CA4" w:rsidRPr="00C71E2F" w:rsidRDefault="00E93CA4" w:rsidP="00E27187">
            <w:pPr>
              <w:jc w:val="both"/>
              <w:rPr>
                <w:rFonts w:ascii="Times New Roman" w:eastAsia="Calibri" w:hAnsi="Times New Roman" w:cs="Times New Roman"/>
              </w:rPr>
            </w:pPr>
            <w:r w:rsidRPr="00C71E2F">
              <w:rPr>
                <w:rFonts w:ascii="Times New Roman" w:eastAsia="Calibri" w:hAnsi="Times New Roman" w:cs="Times New Roman"/>
              </w:rPr>
              <w:t>создание школьных спортивных клубов</w:t>
            </w:r>
          </w:p>
        </w:tc>
        <w:tc>
          <w:tcPr>
            <w:tcW w:w="1487" w:type="dxa"/>
          </w:tcPr>
          <w:p w14:paraId="413289DC" w14:textId="5440B710" w:rsidR="00E93CA4" w:rsidRPr="00C71E2F" w:rsidRDefault="00E93CA4" w:rsidP="00E27187">
            <w:pPr>
              <w:jc w:val="both"/>
              <w:rPr>
                <w:rFonts w:ascii="Times New Roman" w:eastAsia="Calibri" w:hAnsi="Times New Roman" w:cs="Times New Roman"/>
              </w:rPr>
            </w:pPr>
            <w:r w:rsidRPr="00C71E2F">
              <w:rPr>
                <w:rFonts w:ascii="Times New Roman" w:eastAsia="Calibri" w:hAnsi="Times New Roman" w:cs="Times New Roman"/>
              </w:rPr>
              <w:t>2</w:t>
            </w:r>
          </w:p>
        </w:tc>
        <w:tc>
          <w:tcPr>
            <w:tcW w:w="1561" w:type="dxa"/>
          </w:tcPr>
          <w:p w14:paraId="4ADF93FD" w14:textId="77777777" w:rsidR="00E93CA4" w:rsidRPr="00C71E2F" w:rsidRDefault="00E93CA4" w:rsidP="00E27187">
            <w:pPr>
              <w:jc w:val="both"/>
              <w:rPr>
                <w:rFonts w:ascii="Times New Roman" w:eastAsia="Calibri" w:hAnsi="Times New Roman" w:cs="Times New Roman"/>
              </w:rPr>
            </w:pPr>
          </w:p>
        </w:tc>
        <w:tc>
          <w:tcPr>
            <w:tcW w:w="1350" w:type="dxa"/>
          </w:tcPr>
          <w:p w14:paraId="7E3D2D4B" w14:textId="27C946A6" w:rsidR="00E93CA4" w:rsidRPr="00C71E2F" w:rsidRDefault="00E93CA4" w:rsidP="00E27187">
            <w:pPr>
              <w:jc w:val="both"/>
              <w:rPr>
                <w:rFonts w:ascii="Times New Roman" w:eastAsia="Calibri" w:hAnsi="Times New Roman" w:cs="Times New Roman"/>
              </w:rPr>
            </w:pPr>
            <w:r w:rsidRPr="00C71E2F">
              <w:rPr>
                <w:rFonts w:ascii="Times New Roman" w:eastAsia="Calibri" w:hAnsi="Times New Roman" w:cs="Times New Roman"/>
              </w:rPr>
              <w:t>12</w:t>
            </w:r>
          </w:p>
        </w:tc>
      </w:tr>
      <w:tr w:rsidR="00E93CA4" w:rsidRPr="00C71E2F" w14:paraId="1515B155" w14:textId="77777777" w:rsidTr="00301B5B">
        <w:tc>
          <w:tcPr>
            <w:tcW w:w="5665" w:type="dxa"/>
          </w:tcPr>
          <w:p w14:paraId="72076DC8" w14:textId="58856821" w:rsidR="00E93CA4" w:rsidRPr="00C71E2F" w:rsidRDefault="00E93CA4" w:rsidP="00E27187">
            <w:pPr>
              <w:jc w:val="both"/>
              <w:rPr>
                <w:rFonts w:ascii="Times New Roman" w:eastAsia="Calibri" w:hAnsi="Times New Roman" w:cs="Times New Roman"/>
              </w:rPr>
            </w:pPr>
            <w:r w:rsidRPr="00C71E2F">
              <w:rPr>
                <w:rFonts w:ascii="Times New Roman" w:eastAsia="Calibri" w:hAnsi="Times New Roman" w:cs="Times New Roman"/>
              </w:rPr>
              <w:t>Общая сумма</w:t>
            </w:r>
          </w:p>
        </w:tc>
        <w:tc>
          <w:tcPr>
            <w:tcW w:w="1487" w:type="dxa"/>
          </w:tcPr>
          <w:p w14:paraId="220B753D" w14:textId="6E306B4B" w:rsidR="00E93CA4" w:rsidRPr="00C71E2F" w:rsidRDefault="00E93CA4" w:rsidP="00E27187">
            <w:pPr>
              <w:jc w:val="both"/>
              <w:rPr>
                <w:rFonts w:ascii="Times New Roman" w:eastAsia="Calibri" w:hAnsi="Times New Roman" w:cs="Times New Roman"/>
              </w:rPr>
            </w:pPr>
            <w:r w:rsidRPr="00C71E2F">
              <w:rPr>
                <w:rFonts w:ascii="Times New Roman" w:eastAsia="Calibri" w:hAnsi="Times New Roman" w:cs="Times New Roman"/>
              </w:rPr>
              <w:t>18, 3 млн. руб.</w:t>
            </w:r>
          </w:p>
        </w:tc>
        <w:tc>
          <w:tcPr>
            <w:tcW w:w="1561" w:type="dxa"/>
          </w:tcPr>
          <w:p w14:paraId="2C9D6813" w14:textId="0F2DC580" w:rsidR="00E93CA4" w:rsidRPr="00C71E2F" w:rsidRDefault="00E93CA4" w:rsidP="00E27187">
            <w:pPr>
              <w:jc w:val="both"/>
              <w:rPr>
                <w:rFonts w:ascii="Times New Roman" w:eastAsia="Calibri" w:hAnsi="Times New Roman" w:cs="Times New Roman"/>
              </w:rPr>
            </w:pPr>
            <w:r w:rsidRPr="00C71E2F">
              <w:rPr>
                <w:rFonts w:ascii="Times New Roman" w:eastAsia="Times New Roman" w:hAnsi="Times New Roman" w:cs="Times New Roman"/>
                <w:shd w:val="clear" w:color="auto" w:fill="FFFFFF"/>
              </w:rPr>
              <w:t>24,05 млн. руб.</w:t>
            </w:r>
          </w:p>
        </w:tc>
        <w:tc>
          <w:tcPr>
            <w:tcW w:w="1350" w:type="dxa"/>
          </w:tcPr>
          <w:p w14:paraId="2DAE5C3F" w14:textId="16946F76" w:rsidR="00E93CA4" w:rsidRPr="00C71E2F" w:rsidRDefault="00E93CA4" w:rsidP="00E27187">
            <w:pPr>
              <w:jc w:val="both"/>
              <w:rPr>
                <w:rFonts w:ascii="Times New Roman" w:eastAsia="Calibri" w:hAnsi="Times New Roman" w:cs="Times New Roman"/>
              </w:rPr>
            </w:pPr>
            <w:r w:rsidRPr="00C71E2F">
              <w:rPr>
                <w:rFonts w:ascii="Times New Roman" w:eastAsia="Times New Roman" w:hAnsi="Times New Roman" w:cs="Times New Roman"/>
                <w:shd w:val="clear" w:color="auto" w:fill="FFFFFF"/>
              </w:rPr>
              <w:t>31, 8 млн. руб.</w:t>
            </w:r>
          </w:p>
        </w:tc>
      </w:tr>
    </w:tbl>
    <w:p w14:paraId="397E721E" w14:textId="49FBBFF1" w:rsidR="00535672" w:rsidRPr="00E27187" w:rsidRDefault="00535672" w:rsidP="00C71E2F">
      <w:pPr>
        <w:spacing w:after="0" w:line="240" w:lineRule="auto"/>
        <w:ind w:firstLine="709"/>
        <w:jc w:val="both"/>
        <w:rPr>
          <w:rFonts w:ascii="Times New Roman" w:eastAsia="Times New Roman" w:hAnsi="Times New Roman" w:cs="Times New Roman"/>
          <w:sz w:val="28"/>
          <w:szCs w:val="28"/>
          <w:shd w:val="clear" w:color="auto" w:fill="FFFFFF"/>
        </w:rPr>
      </w:pPr>
      <w:r w:rsidRPr="00E27187">
        <w:rPr>
          <w:rFonts w:ascii="Times New Roman" w:eastAsia="Times New Roman" w:hAnsi="Times New Roman" w:cs="Times New Roman"/>
          <w:sz w:val="28"/>
          <w:szCs w:val="28"/>
          <w:shd w:val="clear" w:color="auto" w:fill="FFFFFF"/>
        </w:rPr>
        <w:lastRenderedPageBreak/>
        <w:t xml:space="preserve">В 2019 </w:t>
      </w:r>
      <w:r w:rsidR="00A43A4D" w:rsidRPr="00E27187">
        <w:rPr>
          <w:rFonts w:ascii="Times New Roman" w:eastAsia="Times New Roman" w:hAnsi="Times New Roman" w:cs="Times New Roman"/>
          <w:sz w:val="28"/>
          <w:szCs w:val="28"/>
          <w:shd w:val="clear" w:color="auto" w:fill="FFFFFF"/>
        </w:rPr>
        <w:t xml:space="preserve">г. </w:t>
      </w:r>
      <w:r w:rsidRPr="00E27187">
        <w:rPr>
          <w:rFonts w:ascii="Times New Roman" w:eastAsia="Times New Roman" w:hAnsi="Times New Roman" w:cs="Times New Roman"/>
          <w:sz w:val="28"/>
          <w:szCs w:val="28"/>
          <w:shd w:val="clear" w:color="auto" w:fill="FFFFFF"/>
        </w:rPr>
        <w:t>условия для занятий физической культуры и спортом созданы в 27 сельских школах на сумму 35,7 млн. руб., в 2020 г. в 18 сельских школах на сумму 37,1 млн. руб.</w:t>
      </w:r>
    </w:p>
    <w:p w14:paraId="42ECBAF2" w14:textId="77777777" w:rsidR="00535672" w:rsidRPr="00E27187" w:rsidRDefault="00535672" w:rsidP="00E27187">
      <w:pPr>
        <w:spacing w:after="0" w:line="240" w:lineRule="auto"/>
        <w:jc w:val="both"/>
        <w:rPr>
          <w:rFonts w:ascii="Times New Roman" w:eastAsia="Calibri" w:hAnsi="Times New Roman" w:cs="Times New Roman"/>
          <w:sz w:val="28"/>
          <w:szCs w:val="28"/>
        </w:rPr>
      </w:pPr>
      <w:r w:rsidRPr="00E27187">
        <w:rPr>
          <w:rFonts w:ascii="Times New Roman" w:eastAsia="Calibri" w:hAnsi="Times New Roman" w:cs="Times New Roman"/>
          <w:sz w:val="28"/>
          <w:szCs w:val="28"/>
        </w:rPr>
        <w:t>План в 2019 г.- 27 ед., факт –27 ед.</w:t>
      </w:r>
    </w:p>
    <w:p w14:paraId="0ECCABC9" w14:textId="77777777" w:rsidR="00535672" w:rsidRPr="00E27187" w:rsidRDefault="00535672" w:rsidP="00E27187">
      <w:pPr>
        <w:spacing w:after="0" w:line="240" w:lineRule="auto"/>
        <w:jc w:val="both"/>
        <w:rPr>
          <w:rFonts w:ascii="Times New Roman" w:eastAsia="Calibri" w:hAnsi="Times New Roman" w:cs="Times New Roman"/>
          <w:sz w:val="28"/>
          <w:szCs w:val="28"/>
        </w:rPr>
      </w:pPr>
      <w:r w:rsidRPr="00E27187">
        <w:rPr>
          <w:rFonts w:ascii="Times New Roman" w:eastAsia="Calibri" w:hAnsi="Times New Roman" w:cs="Times New Roman"/>
          <w:sz w:val="28"/>
          <w:szCs w:val="28"/>
        </w:rPr>
        <w:t xml:space="preserve">План в 2020 г - 45 ед., факт – 45 ед. </w:t>
      </w:r>
    </w:p>
    <w:p w14:paraId="5CE6F7A3" w14:textId="77777777" w:rsidR="00535672" w:rsidRPr="00E27187" w:rsidRDefault="00535672" w:rsidP="00E27187">
      <w:pPr>
        <w:spacing w:after="0" w:line="240" w:lineRule="auto"/>
        <w:jc w:val="both"/>
        <w:rPr>
          <w:rFonts w:ascii="Times New Roman" w:eastAsia="Calibri" w:hAnsi="Times New Roman" w:cs="Times New Roman"/>
          <w:sz w:val="28"/>
          <w:szCs w:val="28"/>
        </w:rPr>
      </w:pPr>
      <w:r w:rsidRPr="00E27187">
        <w:rPr>
          <w:rFonts w:ascii="Times New Roman" w:eastAsia="Calibri" w:hAnsi="Times New Roman" w:cs="Times New Roman"/>
          <w:sz w:val="28"/>
          <w:szCs w:val="28"/>
        </w:rPr>
        <w:t>План в 2021 г. – 57 ед., факт – 57 ед.</w:t>
      </w:r>
    </w:p>
    <w:p w14:paraId="23B71C35" w14:textId="77777777" w:rsidR="00535672" w:rsidRPr="00E27187" w:rsidRDefault="00535672" w:rsidP="00E27187">
      <w:pPr>
        <w:spacing w:after="0" w:line="240" w:lineRule="auto"/>
        <w:jc w:val="both"/>
        <w:rPr>
          <w:rFonts w:ascii="Times New Roman" w:eastAsia="Calibri" w:hAnsi="Times New Roman" w:cs="Times New Roman"/>
          <w:sz w:val="28"/>
          <w:szCs w:val="28"/>
        </w:rPr>
      </w:pPr>
      <w:r w:rsidRPr="00E27187">
        <w:rPr>
          <w:rFonts w:ascii="Times New Roman" w:eastAsia="Calibri" w:hAnsi="Times New Roman" w:cs="Times New Roman"/>
          <w:sz w:val="28"/>
          <w:szCs w:val="28"/>
        </w:rPr>
        <w:t>План в 2022 г. – 69 ед., факт – 69 ед.</w:t>
      </w:r>
    </w:p>
    <w:p w14:paraId="2179DBB6" w14:textId="6A986010" w:rsidR="00535672" w:rsidRPr="00E27187" w:rsidRDefault="00535672" w:rsidP="00E27187">
      <w:pPr>
        <w:spacing w:after="0" w:line="240" w:lineRule="auto"/>
        <w:jc w:val="both"/>
        <w:rPr>
          <w:rFonts w:ascii="Times New Roman" w:eastAsia="Calibri" w:hAnsi="Times New Roman" w:cs="Times New Roman"/>
          <w:sz w:val="28"/>
          <w:szCs w:val="28"/>
        </w:rPr>
      </w:pPr>
      <w:r w:rsidRPr="00E27187">
        <w:rPr>
          <w:rFonts w:ascii="Times New Roman" w:eastAsia="Calibri" w:hAnsi="Times New Roman" w:cs="Times New Roman"/>
          <w:sz w:val="28"/>
          <w:szCs w:val="28"/>
        </w:rPr>
        <w:t>План в 2023 г. – 82 ед., факт – 82 ед.</w:t>
      </w:r>
      <w:r w:rsidR="00B94252" w:rsidRPr="00E27187">
        <w:rPr>
          <w:rFonts w:ascii="Times New Roman" w:eastAsia="Calibri" w:hAnsi="Times New Roman" w:cs="Times New Roman"/>
          <w:sz w:val="28"/>
          <w:szCs w:val="28"/>
        </w:rPr>
        <w:t xml:space="preserve"> </w:t>
      </w:r>
      <w:r w:rsidRPr="00E27187">
        <w:rPr>
          <w:rFonts w:ascii="Times New Roman" w:eastAsia="Calibri" w:hAnsi="Times New Roman" w:cs="Times New Roman"/>
          <w:sz w:val="28"/>
          <w:szCs w:val="28"/>
        </w:rPr>
        <w:t>Нарастающий итог.</w:t>
      </w:r>
    </w:p>
    <w:p w14:paraId="72AA306F" w14:textId="77777777" w:rsidR="00A316E3" w:rsidRPr="00E27187" w:rsidRDefault="00A316E3" w:rsidP="00E27187">
      <w:pPr>
        <w:spacing w:after="0" w:line="240" w:lineRule="auto"/>
        <w:jc w:val="both"/>
        <w:rPr>
          <w:rFonts w:ascii="Times New Roman" w:eastAsia="Calibri" w:hAnsi="Times New Roman" w:cs="Times New Roman"/>
          <w:sz w:val="28"/>
          <w:szCs w:val="28"/>
        </w:rPr>
      </w:pPr>
    </w:p>
    <w:p w14:paraId="5AEE8CA3" w14:textId="77777777" w:rsidR="00535672" w:rsidRPr="00E27187" w:rsidRDefault="00535672" w:rsidP="00E27187">
      <w:pPr>
        <w:spacing w:after="0" w:line="240" w:lineRule="auto"/>
        <w:jc w:val="both"/>
        <w:rPr>
          <w:rFonts w:ascii="Times New Roman" w:eastAsia="Calibri" w:hAnsi="Times New Roman" w:cs="Times New Roman"/>
          <w:sz w:val="28"/>
          <w:szCs w:val="28"/>
        </w:rPr>
      </w:pPr>
      <w:r w:rsidRPr="00E27187">
        <w:rPr>
          <w:rFonts w:ascii="Times New Roman" w:hAnsi="Times New Roman" w:cs="Times New Roman"/>
          <w:noProof/>
          <w:sz w:val="28"/>
          <w:szCs w:val="28"/>
        </w:rPr>
        <w:drawing>
          <wp:inline distT="0" distB="0" distL="0" distR="0" wp14:anchorId="0A95C56D" wp14:editId="55713A49">
            <wp:extent cx="5876925" cy="1381125"/>
            <wp:effectExtent l="0" t="0" r="9525" b="9525"/>
            <wp:docPr id="1" name="Диаграмма 1">
              <a:extLst xmlns:a="http://schemas.openxmlformats.org/drawingml/2006/main">
                <a:ext uri="{FF2B5EF4-FFF2-40B4-BE49-F238E27FC236}">
                  <a16:creationId xmlns:a16="http://schemas.microsoft.com/office/drawing/2014/main" id="{E6A3E3BE-A694-42A2-95E3-9784024B56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C9639E9" w14:textId="77777777" w:rsidR="00535672" w:rsidRPr="00E27187" w:rsidRDefault="00535672" w:rsidP="00E27187">
      <w:pPr>
        <w:spacing w:after="0" w:line="240" w:lineRule="auto"/>
        <w:jc w:val="both"/>
        <w:rPr>
          <w:rFonts w:ascii="Times New Roman" w:eastAsia="Times New Roman" w:hAnsi="Times New Roman" w:cs="Times New Roman"/>
          <w:sz w:val="28"/>
          <w:szCs w:val="28"/>
          <w:shd w:val="clear" w:color="auto" w:fill="FFFFFF"/>
        </w:rPr>
      </w:pPr>
    </w:p>
    <w:p w14:paraId="0FFCE44A" w14:textId="39709069" w:rsidR="007E45B3" w:rsidRPr="00C71E2F" w:rsidRDefault="00535672" w:rsidP="00C71E2F">
      <w:pPr>
        <w:spacing w:after="0" w:line="240" w:lineRule="auto"/>
        <w:jc w:val="center"/>
        <w:rPr>
          <w:rFonts w:ascii="Times New Roman" w:eastAsia="Calibri" w:hAnsi="Times New Roman" w:cs="Times New Roman"/>
          <w:b/>
          <w:bCs/>
          <w:sz w:val="28"/>
          <w:szCs w:val="28"/>
        </w:rPr>
      </w:pPr>
      <w:r w:rsidRPr="00C71E2F">
        <w:rPr>
          <w:rFonts w:ascii="Times New Roman" w:eastAsia="Calibri" w:hAnsi="Times New Roman" w:cs="Times New Roman"/>
          <w:b/>
          <w:bCs/>
          <w:sz w:val="28"/>
          <w:szCs w:val="28"/>
        </w:rPr>
        <w:t>Проект «Молодые профессионалы»</w:t>
      </w:r>
    </w:p>
    <w:p w14:paraId="763ECA7A" w14:textId="77777777" w:rsidR="00C71E2F" w:rsidRDefault="00535672" w:rsidP="00C71E2F">
      <w:pPr>
        <w:spacing w:after="0" w:line="240" w:lineRule="auto"/>
        <w:ind w:firstLine="709"/>
        <w:jc w:val="both"/>
        <w:rPr>
          <w:rFonts w:ascii="Times New Roman" w:eastAsia="Calibri" w:hAnsi="Times New Roman" w:cs="Times New Roman"/>
          <w:sz w:val="28"/>
          <w:szCs w:val="28"/>
        </w:rPr>
      </w:pPr>
      <w:r w:rsidRPr="00E27187">
        <w:rPr>
          <w:rFonts w:ascii="Times New Roman" w:eastAsia="Calibri" w:hAnsi="Times New Roman" w:cs="Times New Roman"/>
          <w:sz w:val="28"/>
          <w:szCs w:val="28"/>
        </w:rPr>
        <w:t>На предоставление в 2024 г. субсидии из федерального бюджета бюджетам субъектов Российской Федерации на создание и обеспечение функционирования центров опережающей профессиональной подготовки была направлена заявка от 21.06.2021 г. № ВХ-11-4049/21. Протоколом от 02.08.2021 г. № 3 заседания комиссии Министерства просвещения РФ центр опережающей профессиональной подготовки будет создан в 2024 г.</w:t>
      </w:r>
    </w:p>
    <w:p w14:paraId="14AC301A" w14:textId="30382DB8" w:rsidR="00535672" w:rsidRPr="00E27187" w:rsidRDefault="00535672" w:rsidP="00C71E2F">
      <w:pPr>
        <w:spacing w:after="0" w:line="240" w:lineRule="auto"/>
        <w:ind w:firstLine="709"/>
        <w:jc w:val="both"/>
        <w:rPr>
          <w:rFonts w:ascii="Times New Roman" w:eastAsia="Calibri" w:hAnsi="Times New Roman" w:cs="Times New Roman"/>
          <w:sz w:val="28"/>
          <w:szCs w:val="28"/>
        </w:rPr>
      </w:pPr>
      <w:r w:rsidRPr="00E27187">
        <w:rPr>
          <w:rFonts w:ascii="Times New Roman" w:eastAsia="Calibri" w:hAnsi="Times New Roman" w:cs="Times New Roman"/>
          <w:sz w:val="28"/>
          <w:szCs w:val="28"/>
        </w:rPr>
        <w:t>Также созданы 16 мастерских на базе учреждений среднего профессионального образования: в 2019 г. – 5 мастерских на сумму 35,6 млн. руб., в 2022 г. – 11 мастерских на сумму 56,4 млн. руб.</w:t>
      </w:r>
    </w:p>
    <w:p w14:paraId="2295D8A3" w14:textId="77777777" w:rsidR="00535672" w:rsidRPr="00E27187" w:rsidRDefault="00535672" w:rsidP="00E27187">
      <w:pPr>
        <w:spacing w:after="0" w:line="240" w:lineRule="auto"/>
        <w:jc w:val="both"/>
        <w:rPr>
          <w:rFonts w:ascii="Times New Roman" w:eastAsia="Calibri" w:hAnsi="Times New Roman" w:cs="Times New Roman"/>
          <w:sz w:val="28"/>
          <w:szCs w:val="28"/>
        </w:rPr>
      </w:pPr>
    </w:p>
    <w:p w14:paraId="69A4B935" w14:textId="77777777" w:rsidR="00535672" w:rsidRPr="00C71E2F" w:rsidRDefault="00535672" w:rsidP="00C71E2F">
      <w:pPr>
        <w:spacing w:after="0" w:line="240" w:lineRule="auto"/>
        <w:jc w:val="center"/>
        <w:rPr>
          <w:rFonts w:ascii="Times New Roman" w:eastAsia="Calibri" w:hAnsi="Times New Roman" w:cs="Times New Roman"/>
          <w:b/>
          <w:bCs/>
          <w:sz w:val="28"/>
          <w:szCs w:val="28"/>
        </w:rPr>
      </w:pPr>
      <w:r w:rsidRPr="00C71E2F">
        <w:rPr>
          <w:rFonts w:ascii="Times New Roman" w:eastAsia="Calibri" w:hAnsi="Times New Roman" w:cs="Times New Roman"/>
          <w:b/>
          <w:bCs/>
          <w:sz w:val="28"/>
          <w:szCs w:val="28"/>
        </w:rPr>
        <w:t>Проект «Патриотическое воспитание граждан»</w:t>
      </w:r>
    </w:p>
    <w:p w14:paraId="4162271E" w14:textId="77777777" w:rsidR="00C71E2F" w:rsidRDefault="00535672" w:rsidP="00C71E2F">
      <w:pPr>
        <w:spacing w:after="0" w:line="240" w:lineRule="auto"/>
        <w:ind w:firstLine="709"/>
        <w:jc w:val="both"/>
        <w:rPr>
          <w:rFonts w:ascii="Times New Roman" w:eastAsia="Calibri" w:hAnsi="Times New Roman" w:cs="Times New Roman"/>
          <w:sz w:val="28"/>
          <w:szCs w:val="28"/>
        </w:rPr>
      </w:pPr>
      <w:r w:rsidRPr="00E27187">
        <w:rPr>
          <w:rFonts w:ascii="Times New Roman" w:eastAsia="Calibri" w:hAnsi="Times New Roman" w:cs="Times New Roman"/>
          <w:sz w:val="28"/>
          <w:szCs w:val="28"/>
        </w:rPr>
        <w:t>Проект реализуется с 01.01.2021 г. Заключено соглашение от 07.12.2021 г. № № 073-2020-EВ001-14, согласно которому обеспечены разработка и внедрение рабочих программ воспитания обучающихся в общеобразовательных организациях и профессиональных образовательных организациях.</w:t>
      </w:r>
    </w:p>
    <w:p w14:paraId="2139A166" w14:textId="0E3C7BB2" w:rsidR="00535672" w:rsidRPr="00E27187" w:rsidRDefault="00535672" w:rsidP="00C71E2F">
      <w:pPr>
        <w:spacing w:after="0" w:line="240" w:lineRule="auto"/>
        <w:ind w:firstLine="709"/>
        <w:jc w:val="both"/>
        <w:rPr>
          <w:rFonts w:ascii="Times New Roman" w:eastAsia="Calibri" w:hAnsi="Times New Roman" w:cs="Times New Roman"/>
          <w:sz w:val="28"/>
          <w:szCs w:val="28"/>
        </w:rPr>
      </w:pPr>
      <w:r w:rsidRPr="00E27187">
        <w:rPr>
          <w:rFonts w:ascii="Times New Roman" w:eastAsia="Calibri" w:hAnsi="Times New Roman" w:cs="Times New Roman"/>
          <w:sz w:val="28"/>
          <w:szCs w:val="28"/>
        </w:rPr>
        <w:t>В 2023 г. в 105 общеобразовательных организациях внедрена должность советника директора по воспитанию и взаимодействию с детскими общественными объединениями. Сумма субсидии 11,2 млн. руб.</w:t>
      </w:r>
    </w:p>
    <w:p w14:paraId="3AF17722" w14:textId="77777777" w:rsidR="00535672" w:rsidRPr="00E27187" w:rsidRDefault="00535672" w:rsidP="00E27187">
      <w:pPr>
        <w:spacing w:after="0" w:line="240" w:lineRule="auto"/>
        <w:jc w:val="both"/>
        <w:rPr>
          <w:rFonts w:ascii="Times New Roman" w:eastAsia="Calibri" w:hAnsi="Times New Roman" w:cs="Times New Roman"/>
          <w:sz w:val="28"/>
          <w:szCs w:val="28"/>
        </w:rPr>
      </w:pPr>
      <w:r w:rsidRPr="00E27187">
        <w:rPr>
          <w:rFonts w:ascii="Times New Roman" w:eastAsia="Calibri" w:hAnsi="Times New Roman" w:cs="Times New Roman"/>
          <w:sz w:val="28"/>
          <w:szCs w:val="28"/>
        </w:rPr>
        <w:t>План в 2023 г. – 105 ед., факт – 105 ед.</w:t>
      </w:r>
    </w:p>
    <w:p w14:paraId="5C742C37" w14:textId="77777777" w:rsidR="00535672" w:rsidRPr="00E27187" w:rsidRDefault="00535672" w:rsidP="00E27187">
      <w:pPr>
        <w:spacing w:after="0" w:line="240" w:lineRule="auto"/>
        <w:jc w:val="both"/>
        <w:rPr>
          <w:rFonts w:ascii="Times New Roman" w:eastAsia="Calibri" w:hAnsi="Times New Roman" w:cs="Times New Roman"/>
          <w:sz w:val="28"/>
          <w:szCs w:val="28"/>
        </w:rPr>
      </w:pPr>
      <w:r w:rsidRPr="00E27187">
        <w:rPr>
          <w:rFonts w:ascii="Times New Roman" w:eastAsia="Calibri" w:hAnsi="Times New Roman" w:cs="Times New Roman"/>
          <w:sz w:val="28"/>
          <w:szCs w:val="28"/>
        </w:rPr>
        <w:t>Комплектом государственных символов обеспечены 175 школ республики.</w:t>
      </w:r>
    </w:p>
    <w:bookmarkEnd w:id="1"/>
    <w:p w14:paraId="4564D4C5" w14:textId="77777777" w:rsidR="00535672" w:rsidRPr="00E27187" w:rsidRDefault="00535672" w:rsidP="00E27187">
      <w:pPr>
        <w:spacing w:after="0" w:line="240" w:lineRule="auto"/>
        <w:jc w:val="both"/>
        <w:rPr>
          <w:rFonts w:ascii="Times New Roman" w:eastAsia="Calibri" w:hAnsi="Times New Roman" w:cs="Times New Roman"/>
          <w:sz w:val="28"/>
          <w:szCs w:val="28"/>
        </w:rPr>
      </w:pPr>
    </w:p>
    <w:p w14:paraId="59D0FAE7" w14:textId="77777777" w:rsidR="00535672" w:rsidRPr="00C71E2F" w:rsidRDefault="00535672" w:rsidP="00C71E2F">
      <w:pPr>
        <w:spacing w:after="0" w:line="240" w:lineRule="auto"/>
        <w:jc w:val="center"/>
        <w:rPr>
          <w:rFonts w:ascii="Times New Roman" w:hAnsi="Times New Roman" w:cs="Times New Roman"/>
          <w:b/>
          <w:bCs/>
          <w:i/>
          <w:iCs/>
          <w:sz w:val="28"/>
          <w:szCs w:val="28"/>
        </w:rPr>
      </w:pPr>
      <w:r w:rsidRPr="00C71E2F">
        <w:rPr>
          <w:rFonts w:ascii="Times New Roman" w:hAnsi="Times New Roman" w:cs="Times New Roman"/>
          <w:b/>
          <w:bCs/>
          <w:i/>
          <w:iCs/>
          <w:sz w:val="28"/>
          <w:szCs w:val="28"/>
        </w:rPr>
        <w:t>2.3. Реализация подпрограммы «</w:t>
      </w:r>
      <w:r w:rsidRPr="00C71E2F">
        <w:rPr>
          <w:rFonts w:ascii="Times New Roman" w:eastAsia="Calibri" w:hAnsi="Times New Roman" w:cs="Times New Roman"/>
          <w:b/>
          <w:bCs/>
          <w:i/>
          <w:iCs/>
          <w:sz w:val="28"/>
          <w:szCs w:val="28"/>
        </w:rPr>
        <w:t>Развитие дополнительного образования детей</w:t>
      </w:r>
      <w:r w:rsidRPr="00C71E2F">
        <w:rPr>
          <w:rFonts w:ascii="Times New Roman" w:hAnsi="Times New Roman" w:cs="Times New Roman"/>
          <w:b/>
          <w:bCs/>
          <w:i/>
          <w:iCs/>
          <w:sz w:val="28"/>
          <w:szCs w:val="28"/>
        </w:rPr>
        <w:t>.</w:t>
      </w:r>
    </w:p>
    <w:p w14:paraId="75646C47" w14:textId="77777777" w:rsidR="00C71E2F" w:rsidRDefault="00535672" w:rsidP="00C71E2F">
      <w:pPr>
        <w:spacing w:after="0" w:line="240" w:lineRule="auto"/>
        <w:ind w:firstLine="709"/>
        <w:jc w:val="both"/>
        <w:rPr>
          <w:rFonts w:ascii="Times New Roman" w:eastAsia="Courier New" w:hAnsi="Times New Roman" w:cs="Times New Roman"/>
          <w:color w:val="000000"/>
          <w:sz w:val="28"/>
          <w:szCs w:val="28"/>
          <w:lang w:bidi="ru-RU"/>
        </w:rPr>
      </w:pPr>
      <w:r w:rsidRPr="00E27187">
        <w:rPr>
          <w:rFonts w:ascii="Times New Roman" w:eastAsia="SimSun" w:hAnsi="Times New Roman" w:cs="Times New Roman"/>
          <w:color w:val="000000"/>
          <w:sz w:val="28"/>
          <w:szCs w:val="28"/>
          <w:lang w:bidi="ru-RU"/>
        </w:rPr>
        <w:t>Основным приоритетом Министерства в части дополнительного образования детей является увеличение д</w:t>
      </w:r>
      <w:r w:rsidRPr="00E27187">
        <w:rPr>
          <w:rFonts w:ascii="Times New Roman" w:eastAsia="Courier New" w:hAnsi="Times New Roman" w:cs="Times New Roman"/>
          <w:color w:val="000000"/>
          <w:sz w:val="28"/>
          <w:szCs w:val="28"/>
          <w:lang w:bidi="ru-RU"/>
        </w:rPr>
        <w:t>оли детей в возрасте от 5 до 18 лет до 70-75 %, охваченных программами дополнительного образования.</w:t>
      </w:r>
    </w:p>
    <w:p w14:paraId="4082B122" w14:textId="77777777" w:rsidR="00C71E2F" w:rsidRDefault="00557CBC" w:rsidP="00C71E2F">
      <w:pPr>
        <w:spacing w:after="0" w:line="240" w:lineRule="auto"/>
        <w:ind w:firstLine="709"/>
        <w:jc w:val="both"/>
        <w:rPr>
          <w:rFonts w:ascii="Times New Roman" w:eastAsia="Courier New" w:hAnsi="Times New Roman" w:cs="Times New Roman"/>
          <w:color w:val="000000"/>
          <w:sz w:val="28"/>
          <w:szCs w:val="28"/>
          <w:lang w:bidi="ru-RU"/>
        </w:rPr>
      </w:pPr>
      <w:r w:rsidRPr="00E27187">
        <w:rPr>
          <w:rFonts w:ascii="Times New Roman" w:eastAsia="Times New Roman" w:hAnsi="Times New Roman" w:cs="Times New Roman"/>
          <w:sz w:val="28"/>
          <w:szCs w:val="28"/>
          <w:shd w:val="clear" w:color="auto" w:fill="FFFFFF"/>
        </w:rPr>
        <w:t>В 2021 г.</w:t>
      </w:r>
      <w:r w:rsidRPr="00E27187">
        <w:rPr>
          <w:rFonts w:ascii="Times New Roman" w:eastAsia="Calibri" w:hAnsi="Times New Roman" w:cs="Times New Roman"/>
          <w:i/>
          <w:sz w:val="28"/>
          <w:szCs w:val="28"/>
        </w:rPr>
        <w:t xml:space="preserve"> </w:t>
      </w:r>
      <w:r w:rsidRPr="00E27187">
        <w:rPr>
          <w:rFonts w:ascii="Times New Roman" w:eastAsia="Times New Roman" w:hAnsi="Times New Roman" w:cs="Times New Roman"/>
          <w:sz w:val="28"/>
          <w:szCs w:val="28"/>
          <w:shd w:val="clear" w:color="auto" w:fill="FFFFFF"/>
        </w:rPr>
        <w:t xml:space="preserve">в рамках внедрена система персонифицированного финансирования дополнительного образования детей Министерством </w:t>
      </w:r>
      <w:r w:rsidRPr="00E27187">
        <w:rPr>
          <w:rFonts w:ascii="Times New Roman" w:eastAsia="Times New Roman" w:hAnsi="Times New Roman" w:cs="Times New Roman"/>
          <w:sz w:val="28"/>
          <w:szCs w:val="28"/>
          <w:shd w:val="clear" w:color="auto" w:fill="FFFFFF"/>
        </w:rPr>
        <w:lastRenderedPageBreak/>
        <w:t>образования и науки Республики Тыва закуплена система для внедрения персонифицированного образования на сумму 14,02 млн. руб.</w:t>
      </w:r>
    </w:p>
    <w:p w14:paraId="7F8E3DCD" w14:textId="77777777" w:rsidR="00C71E2F" w:rsidRDefault="00557CBC" w:rsidP="00C71E2F">
      <w:pPr>
        <w:spacing w:after="0" w:line="240" w:lineRule="auto"/>
        <w:ind w:firstLine="709"/>
        <w:jc w:val="both"/>
        <w:rPr>
          <w:rFonts w:ascii="Times New Roman" w:eastAsia="Courier New" w:hAnsi="Times New Roman" w:cs="Times New Roman"/>
          <w:color w:val="000000"/>
          <w:sz w:val="28"/>
          <w:szCs w:val="28"/>
          <w:lang w:bidi="ru-RU"/>
        </w:rPr>
      </w:pPr>
      <w:r w:rsidRPr="00E27187">
        <w:rPr>
          <w:rFonts w:ascii="Times New Roman" w:eastAsia="Courier New" w:hAnsi="Times New Roman" w:cs="Times New Roman"/>
          <w:sz w:val="28"/>
          <w:szCs w:val="28"/>
          <w:lang w:eastAsia="en-US"/>
        </w:rPr>
        <w:t>Создано 6014 новых мест в образовательных организациях различных типов для реализации дополнительных общеразвивающих программ всех направленностей (2022 г. – 3007 ед., 2023 г. – 833 ед.). В 2024 г. будут созданы 5369 новых мест.</w:t>
      </w:r>
    </w:p>
    <w:p w14:paraId="5E4A8005" w14:textId="4A176BC5" w:rsidR="00535672" w:rsidRPr="00C71E2F" w:rsidRDefault="00535672" w:rsidP="00C71E2F">
      <w:pPr>
        <w:spacing w:after="0" w:line="240" w:lineRule="auto"/>
        <w:ind w:firstLine="709"/>
        <w:jc w:val="both"/>
        <w:rPr>
          <w:rFonts w:ascii="Times New Roman" w:eastAsia="Courier New" w:hAnsi="Times New Roman" w:cs="Times New Roman"/>
          <w:color w:val="000000"/>
          <w:sz w:val="28"/>
          <w:szCs w:val="28"/>
          <w:lang w:bidi="ru-RU"/>
        </w:rPr>
      </w:pPr>
      <w:r w:rsidRPr="00E27187">
        <w:rPr>
          <w:rFonts w:ascii="Times New Roman" w:eastAsia="Times New Roman" w:hAnsi="Times New Roman" w:cs="Times New Roman"/>
          <w:color w:val="000000"/>
          <w:sz w:val="28"/>
          <w:szCs w:val="28"/>
          <w:lang w:bidi="ru-RU"/>
        </w:rPr>
        <w:t>К 2023 году отмечается стабильная динамика по охвату детей учреждениями дополнительного образования детей и высокий процент занятости школьников. В общеобразовательных организациях общеразвивающими программами дополнительного образования детей охвачено 71371 детей или 84 % от доли детей в возрасте от 5 до 18 лет.</w:t>
      </w:r>
      <w:r w:rsidR="0022617A" w:rsidRPr="00E27187">
        <w:rPr>
          <w:rFonts w:ascii="Times New Roman" w:eastAsia="Times New Roman" w:hAnsi="Times New Roman" w:cs="Times New Roman"/>
          <w:color w:val="000000"/>
          <w:sz w:val="28"/>
          <w:szCs w:val="28"/>
          <w:lang w:bidi="ru-RU"/>
        </w:rPr>
        <w:t xml:space="preserve"> </w:t>
      </w:r>
    </w:p>
    <w:p w14:paraId="6B1E396C" w14:textId="77777777" w:rsidR="00535672" w:rsidRPr="00E27187" w:rsidRDefault="00535672" w:rsidP="00E27187">
      <w:pPr>
        <w:spacing w:after="0" w:line="240" w:lineRule="auto"/>
        <w:jc w:val="both"/>
        <w:rPr>
          <w:rFonts w:ascii="Times New Roman" w:eastAsia="Times New Roman" w:hAnsi="Times New Roman" w:cs="Times New Roman"/>
          <w:color w:val="000000"/>
          <w:sz w:val="28"/>
          <w:szCs w:val="28"/>
          <w:lang w:bidi="ru-RU"/>
        </w:rPr>
      </w:pPr>
    </w:p>
    <w:tbl>
      <w:tblPr>
        <w:tblStyle w:val="a3"/>
        <w:tblW w:w="1105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2"/>
        <w:gridCol w:w="5806"/>
      </w:tblGrid>
      <w:tr w:rsidR="00535672" w:rsidRPr="00E27187" w14:paraId="6DB19198" w14:textId="77777777" w:rsidTr="00382F5B">
        <w:tc>
          <w:tcPr>
            <w:tcW w:w="5252" w:type="dxa"/>
          </w:tcPr>
          <w:p w14:paraId="018DDCE0" w14:textId="77777777" w:rsidR="00535672" w:rsidRPr="00E27187" w:rsidRDefault="00535672" w:rsidP="00E27187">
            <w:pPr>
              <w:jc w:val="both"/>
              <w:rPr>
                <w:rFonts w:ascii="Times New Roman" w:eastAsia="Times New Roman" w:hAnsi="Times New Roman" w:cs="Times New Roman"/>
                <w:color w:val="000000"/>
                <w:sz w:val="28"/>
                <w:szCs w:val="28"/>
                <w:lang w:bidi="ru-RU"/>
              </w:rPr>
            </w:pPr>
            <w:r w:rsidRPr="00E27187">
              <w:rPr>
                <w:rFonts w:ascii="Times New Roman" w:hAnsi="Times New Roman" w:cs="Times New Roman"/>
                <w:noProof/>
                <w:sz w:val="28"/>
                <w:szCs w:val="28"/>
              </w:rPr>
              <w:drawing>
                <wp:inline distT="0" distB="0" distL="0" distR="0" wp14:anchorId="227BCB3F" wp14:editId="0F63564D">
                  <wp:extent cx="3171825" cy="1704975"/>
                  <wp:effectExtent l="0" t="0" r="0" b="0"/>
                  <wp:docPr id="52" name="Диаграмма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5806" w:type="dxa"/>
          </w:tcPr>
          <w:p w14:paraId="3A5F1B92" w14:textId="77777777" w:rsidR="00535672" w:rsidRPr="00E27187" w:rsidRDefault="00535672" w:rsidP="00E27187">
            <w:pPr>
              <w:jc w:val="both"/>
              <w:rPr>
                <w:rFonts w:ascii="Times New Roman" w:eastAsia="Times New Roman" w:hAnsi="Times New Roman" w:cs="Times New Roman"/>
                <w:color w:val="000000"/>
                <w:sz w:val="28"/>
                <w:szCs w:val="28"/>
                <w:lang w:bidi="ru-RU"/>
              </w:rPr>
            </w:pPr>
            <w:r w:rsidRPr="00E27187">
              <w:rPr>
                <w:rFonts w:ascii="Times New Roman" w:hAnsi="Times New Roman" w:cs="Times New Roman"/>
                <w:noProof/>
                <w:sz w:val="28"/>
                <w:szCs w:val="28"/>
              </w:rPr>
              <w:drawing>
                <wp:inline distT="0" distB="0" distL="0" distR="0" wp14:anchorId="2BF91125" wp14:editId="7D04398E">
                  <wp:extent cx="3505200" cy="1581150"/>
                  <wp:effectExtent l="0" t="0" r="0" b="0"/>
                  <wp:docPr id="53" name="Диаграмма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2CF052A3" w14:textId="53B348EA" w:rsidR="00535672" w:rsidRPr="00E27187" w:rsidRDefault="00535672" w:rsidP="00E27187">
      <w:pPr>
        <w:spacing w:after="0" w:line="240" w:lineRule="auto"/>
        <w:jc w:val="both"/>
        <w:rPr>
          <w:rFonts w:ascii="Times New Roman" w:eastAsia="Courier New" w:hAnsi="Times New Roman" w:cs="Times New Roman"/>
          <w:color w:val="000000"/>
          <w:sz w:val="28"/>
          <w:szCs w:val="28"/>
          <w:lang w:bidi="ru-RU"/>
        </w:rPr>
      </w:pPr>
    </w:p>
    <w:p w14:paraId="1A9F02E5" w14:textId="77777777" w:rsidR="00535672" w:rsidRPr="00E27187" w:rsidRDefault="00535672" w:rsidP="00E27187">
      <w:pPr>
        <w:spacing w:after="0" w:line="240" w:lineRule="auto"/>
        <w:jc w:val="both"/>
        <w:rPr>
          <w:rFonts w:ascii="Times New Roman" w:eastAsia="Courier New" w:hAnsi="Times New Roman" w:cs="Times New Roman"/>
          <w:color w:val="000000"/>
          <w:sz w:val="28"/>
          <w:szCs w:val="28"/>
          <w:lang w:bidi="ru-RU"/>
        </w:rPr>
      </w:pPr>
    </w:p>
    <w:p w14:paraId="67CE4A8C" w14:textId="128558FC" w:rsidR="00535672" w:rsidRPr="00C71E2F" w:rsidRDefault="00535672" w:rsidP="00C71E2F">
      <w:pPr>
        <w:spacing w:after="0" w:line="240" w:lineRule="auto"/>
        <w:jc w:val="center"/>
        <w:rPr>
          <w:rFonts w:ascii="Times New Roman" w:hAnsi="Times New Roman" w:cs="Times New Roman"/>
          <w:b/>
          <w:bCs/>
          <w:i/>
          <w:iCs/>
          <w:sz w:val="28"/>
          <w:szCs w:val="28"/>
        </w:rPr>
      </w:pPr>
      <w:r w:rsidRPr="00C71E2F">
        <w:rPr>
          <w:rFonts w:ascii="Times New Roman" w:hAnsi="Times New Roman" w:cs="Times New Roman"/>
          <w:b/>
          <w:bCs/>
          <w:i/>
          <w:iCs/>
          <w:sz w:val="28"/>
          <w:szCs w:val="28"/>
        </w:rPr>
        <w:t>2.4. Реализация подпрограммы «Развитие среднего профессионального образования».</w:t>
      </w:r>
    </w:p>
    <w:p w14:paraId="027252B7" w14:textId="6FE8C1CC" w:rsidR="00201E69" w:rsidRPr="00E27187" w:rsidRDefault="00B8042D" w:rsidP="00C71E2F">
      <w:pPr>
        <w:spacing w:after="0" w:line="240" w:lineRule="auto"/>
        <w:ind w:firstLine="709"/>
        <w:jc w:val="both"/>
        <w:rPr>
          <w:rFonts w:ascii="Times New Roman" w:eastAsia="+mn-ea" w:hAnsi="Times New Roman" w:cs="Times New Roman"/>
          <w:kern w:val="24"/>
          <w:sz w:val="28"/>
          <w:szCs w:val="28"/>
        </w:rPr>
      </w:pPr>
      <w:r w:rsidRPr="00E27187">
        <w:rPr>
          <w:rFonts w:ascii="Times New Roman" w:eastAsia="Calibri" w:hAnsi="Times New Roman" w:cs="Times New Roman"/>
          <w:spacing w:val="-8"/>
          <w:sz w:val="28"/>
          <w:szCs w:val="28"/>
          <w:lang w:eastAsia="en-US"/>
        </w:rPr>
        <w:t xml:space="preserve">На территории республики действуют </w:t>
      </w:r>
      <w:r w:rsidRPr="00E27187">
        <w:rPr>
          <w:rFonts w:ascii="Times New Roman" w:eastAsia="Calibri" w:hAnsi="Times New Roman" w:cs="Times New Roman"/>
          <w:sz w:val="28"/>
          <w:szCs w:val="28"/>
          <w:lang w:eastAsia="en-US"/>
        </w:rPr>
        <w:t>16 учреждений среднего профессионального образования (далее – ОО СПО РТ), 11 которых подведомственны министерству образования</w:t>
      </w:r>
      <w:r w:rsidR="0022617A" w:rsidRPr="00E27187">
        <w:rPr>
          <w:rFonts w:ascii="Times New Roman" w:eastAsia="Calibri" w:hAnsi="Times New Roman" w:cs="Times New Roman"/>
          <w:sz w:val="28"/>
          <w:szCs w:val="28"/>
          <w:lang w:eastAsia="en-US"/>
        </w:rPr>
        <w:t>.</w:t>
      </w:r>
    </w:p>
    <w:p w14:paraId="2C763267" w14:textId="77777777" w:rsidR="00C71E2F" w:rsidRDefault="00201E69" w:rsidP="00C71E2F">
      <w:pPr>
        <w:spacing w:after="0" w:line="240" w:lineRule="auto"/>
        <w:ind w:firstLine="709"/>
        <w:jc w:val="both"/>
        <w:rPr>
          <w:rFonts w:ascii="Times New Roman" w:eastAsia="+mn-ea" w:hAnsi="Times New Roman" w:cs="Times New Roman"/>
          <w:kern w:val="24"/>
          <w:sz w:val="28"/>
          <w:szCs w:val="28"/>
        </w:rPr>
      </w:pPr>
      <w:r w:rsidRPr="00E27187">
        <w:rPr>
          <w:rFonts w:ascii="Times New Roman" w:eastAsia="+mn-ea" w:hAnsi="Times New Roman" w:cs="Times New Roman"/>
          <w:spacing w:val="-1"/>
          <w:kern w:val="24"/>
          <w:sz w:val="28"/>
          <w:szCs w:val="28"/>
        </w:rPr>
        <w:t xml:space="preserve">Министерству здравоохранения </w:t>
      </w:r>
      <w:r w:rsidRPr="00E27187">
        <w:rPr>
          <w:rFonts w:ascii="Times New Roman" w:eastAsia="+mn-ea" w:hAnsi="Times New Roman" w:cs="Times New Roman"/>
          <w:kern w:val="24"/>
          <w:sz w:val="28"/>
          <w:szCs w:val="28"/>
        </w:rPr>
        <w:t xml:space="preserve">Республики Тыва – ГБПОУ РТ «Республиканский медицинский колледж» </w:t>
      </w:r>
    </w:p>
    <w:p w14:paraId="4EC895C0" w14:textId="77777777" w:rsidR="00CC52BF" w:rsidRDefault="00201E69" w:rsidP="00CC52BF">
      <w:pPr>
        <w:spacing w:after="0" w:line="240" w:lineRule="auto"/>
        <w:ind w:firstLine="709"/>
        <w:jc w:val="both"/>
        <w:rPr>
          <w:rFonts w:ascii="Times New Roman" w:eastAsia="+mn-ea" w:hAnsi="Times New Roman" w:cs="Times New Roman"/>
          <w:kern w:val="24"/>
          <w:sz w:val="28"/>
          <w:szCs w:val="28"/>
        </w:rPr>
      </w:pPr>
      <w:r w:rsidRPr="00E27187">
        <w:rPr>
          <w:rFonts w:ascii="Times New Roman" w:eastAsia="+mn-ea" w:hAnsi="Times New Roman" w:cs="Times New Roman"/>
          <w:spacing w:val="-1"/>
          <w:kern w:val="24"/>
          <w:sz w:val="28"/>
          <w:szCs w:val="28"/>
        </w:rPr>
        <w:t>Министерству</w:t>
      </w:r>
      <w:r w:rsidRPr="00E27187">
        <w:rPr>
          <w:rFonts w:ascii="Times New Roman" w:eastAsia="+mn-ea" w:hAnsi="Times New Roman" w:cs="Times New Roman"/>
          <w:spacing w:val="-6"/>
          <w:kern w:val="24"/>
          <w:sz w:val="28"/>
          <w:szCs w:val="28"/>
        </w:rPr>
        <w:t xml:space="preserve"> </w:t>
      </w:r>
      <w:r w:rsidRPr="00E27187">
        <w:rPr>
          <w:rFonts w:ascii="Times New Roman" w:eastAsia="+mn-ea" w:hAnsi="Times New Roman" w:cs="Times New Roman"/>
          <w:spacing w:val="-1"/>
          <w:kern w:val="24"/>
          <w:sz w:val="28"/>
          <w:szCs w:val="28"/>
        </w:rPr>
        <w:t xml:space="preserve">культуры Республики Тыва – ГБПОУ РТ «Кызылский колледж искусств им. А.Б. </w:t>
      </w:r>
      <w:proofErr w:type="spellStart"/>
      <w:r w:rsidRPr="00E27187">
        <w:rPr>
          <w:rFonts w:ascii="Times New Roman" w:eastAsia="+mn-ea" w:hAnsi="Times New Roman" w:cs="Times New Roman"/>
          <w:spacing w:val="-1"/>
          <w:kern w:val="24"/>
          <w:sz w:val="28"/>
          <w:szCs w:val="28"/>
        </w:rPr>
        <w:t>Чыргал-оола</w:t>
      </w:r>
      <w:proofErr w:type="spellEnd"/>
      <w:r w:rsidRPr="00E27187">
        <w:rPr>
          <w:rFonts w:ascii="Times New Roman" w:eastAsia="+mn-ea" w:hAnsi="Times New Roman" w:cs="Times New Roman"/>
          <w:spacing w:val="-1"/>
          <w:kern w:val="24"/>
          <w:sz w:val="28"/>
          <w:szCs w:val="28"/>
        </w:rPr>
        <w:t>»</w:t>
      </w:r>
      <w:r w:rsidRPr="00E27187">
        <w:rPr>
          <w:rFonts w:ascii="Times New Roman" w:eastAsia="Times New Roman" w:hAnsi="Times New Roman" w:cs="Times New Roman"/>
          <w:sz w:val="28"/>
          <w:szCs w:val="28"/>
        </w:rPr>
        <w:t xml:space="preserve"> </w:t>
      </w:r>
    </w:p>
    <w:p w14:paraId="720C4EF2" w14:textId="77777777" w:rsidR="00CC52BF" w:rsidRDefault="00201E69" w:rsidP="00CC52BF">
      <w:pPr>
        <w:spacing w:after="0" w:line="240" w:lineRule="auto"/>
        <w:ind w:firstLine="709"/>
        <w:jc w:val="both"/>
        <w:rPr>
          <w:rFonts w:ascii="Times New Roman" w:eastAsia="+mn-ea" w:hAnsi="Times New Roman" w:cs="Times New Roman"/>
          <w:spacing w:val="-1"/>
          <w:kern w:val="24"/>
          <w:sz w:val="28"/>
          <w:szCs w:val="28"/>
        </w:rPr>
      </w:pPr>
      <w:r w:rsidRPr="00E27187">
        <w:rPr>
          <w:rFonts w:ascii="Times New Roman" w:eastAsia="+mn-ea" w:hAnsi="Times New Roman" w:cs="Times New Roman"/>
          <w:spacing w:val="-2"/>
          <w:kern w:val="24"/>
          <w:sz w:val="28"/>
          <w:szCs w:val="28"/>
        </w:rPr>
        <w:t>Ми</w:t>
      </w:r>
      <w:r w:rsidRPr="00E27187">
        <w:rPr>
          <w:rFonts w:ascii="Times New Roman" w:eastAsia="+mn-ea" w:hAnsi="Times New Roman" w:cs="Times New Roman"/>
          <w:spacing w:val="-1"/>
          <w:kern w:val="24"/>
          <w:sz w:val="28"/>
          <w:szCs w:val="28"/>
        </w:rPr>
        <w:t>н</w:t>
      </w:r>
      <w:r w:rsidRPr="00E27187">
        <w:rPr>
          <w:rFonts w:ascii="Times New Roman" w:eastAsia="+mn-ea" w:hAnsi="Times New Roman" w:cs="Times New Roman"/>
          <w:spacing w:val="-2"/>
          <w:kern w:val="24"/>
          <w:sz w:val="28"/>
          <w:szCs w:val="28"/>
        </w:rPr>
        <w:t>и</w:t>
      </w:r>
      <w:r w:rsidRPr="00E27187">
        <w:rPr>
          <w:rFonts w:ascii="Times New Roman" w:eastAsia="+mn-ea" w:hAnsi="Times New Roman" w:cs="Times New Roman"/>
          <w:kern w:val="24"/>
          <w:sz w:val="28"/>
          <w:szCs w:val="28"/>
        </w:rPr>
        <w:t>ст</w:t>
      </w:r>
      <w:r w:rsidRPr="00E27187">
        <w:rPr>
          <w:rFonts w:ascii="Times New Roman" w:eastAsia="+mn-ea" w:hAnsi="Times New Roman" w:cs="Times New Roman"/>
          <w:spacing w:val="-1"/>
          <w:kern w:val="24"/>
          <w:sz w:val="28"/>
          <w:szCs w:val="28"/>
        </w:rPr>
        <w:t>ер</w:t>
      </w:r>
      <w:r w:rsidRPr="00E27187">
        <w:rPr>
          <w:rFonts w:ascii="Times New Roman" w:eastAsia="+mn-ea" w:hAnsi="Times New Roman" w:cs="Times New Roman"/>
          <w:kern w:val="24"/>
          <w:sz w:val="28"/>
          <w:szCs w:val="28"/>
        </w:rPr>
        <w:t xml:space="preserve">ству </w:t>
      </w:r>
      <w:r w:rsidRPr="00E27187">
        <w:rPr>
          <w:rFonts w:ascii="Times New Roman" w:eastAsia="+mn-ea" w:hAnsi="Times New Roman" w:cs="Times New Roman"/>
          <w:spacing w:val="-1"/>
          <w:kern w:val="24"/>
          <w:sz w:val="28"/>
          <w:szCs w:val="28"/>
        </w:rPr>
        <w:t>спорта Республики Тыва – ГБПОУ РТ «Училище олимпийского резерва»</w:t>
      </w:r>
    </w:p>
    <w:p w14:paraId="628F65E6" w14:textId="77777777" w:rsidR="00CC52BF" w:rsidRDefault="00201E69" w:rsidP="00CC52BF">
      <w:pPr>
        <w:spacing w:after="0" w:line="240" w:lineRule="auto"/>
        <w:ind w:firstLine="709"/>
        <w:jc w:val="both"/>
        <w:rPr>
          <w:rFonts w:ascii="Times New Roman" w:eastAsia="+mn-ea" w:hAnsi="Times New Roman" w:cs="Times New Roman"/>
          <w:spacing w:val="-1"/>
          <w:kern w:val="24"/>
          <w:sz w:val="28"/>
          <w:szCs w:val="28"/>
        </w:rPr>
      </w:pPr>
      <w:r w:rsidRPr="00E27187">
        <w:rPr>
          <w:rFonts w:ascii="Times New Roman" w:eastAsia="+mn-ea" w:hAnsi="Times New Roman" w:cs="Times New Roman"/>
          <w:spacing w:val="-1"/>
          <w:kern w:val="24"/>
          <w:sz w:val="28"/>
          <w:szCs w:val="28"/>
        </w:rPr>
        <w:t xml:space="preserve">Союзу потребительских обществ Республики Тыва– АНОО ПО «Кызылский техникум экономики и права потребкооперации» </w:t>
      </w:r>
    </w:p>
    <w:p w14:paraId="400DB8E4" w14:textId="3830A466" w:rsidR="00201E69" w:rsidRPr="00E27187" w:rsidRDefault="00201E69" w:rsidP="00CC52BF">
      <w:pPr>
        <w:spacing w:after="0" w:line="240" w:lineRule="auto"/>
        <w:ind w:firstLine="709"/>
        <w:jc w:val="both"/>
        <w:rPr>
          <w:rFonts w:ascii="Times New Roman" w:eastAsia="+mn-ea" w:hAnsi="Times New Roman" w:cs="Times New Roman"/>
          <w:spacing w:val="-1"/>
          <w:kern w:val="24"/>
          <w:sz w:val="28"/>
          <w:szCs w:val="28"/>
        </w:rPr>
      </w:pPr>
      <w:r w:rsidRPr="00E27187">
        <w:rPr>
          <w:rFonts w:ascii="Times New Roman" w:eastAsia="+mn-ea" w:hAnsi="Times New Roman" w:cs="Times New Roman"/>
          <w:spacing w:val="-1"/>
          <w:kern w:val="24"/>
          <w:sz w:val="28"/>
          <w:szCs w:val="28"/>
        </w:rPr>
        <w:t xml:space="preserve">Тувинскому государственному университету – Кызылский педагогический колледж (далее-КПК). </w:t>
      </w:r>
      <w:r w:rsidRPr="00E27187">
        <w:rPr>
          <w:rFonts w:ascii="Times New Roman" w:eastAsia="+mn-ea" w:hAnsi="Times New Roman" w:cs="Times New Roman"/>
          <w:kern w:val="24"/>
          <w:sz w:val="28"/>
          <w:szCs w:val="28"/>
        </w:rPr>
        <w:t xml:space="preserve"> </w:t>
      </w:r>
    </w:p>
    <w:p w14:paraId="72B91FD9" w14:textId="4F5F91B7" w:rsidR="009F7683" w:rsidRPr="00E27187" w:rsidRDefault="009F7683" w:rsidP="00E27187">
      <w:pPr>
        <w:spacing w:after="0" w:line="240" w:lineRule="auto"/>
        <w:jc w:val="both"/>
        <w:rPr>
          <w:rFonts w:ascii="Times New Roman" w:eastAsia="+mn-ea" w:hAnsi="Times New Roman" w:cs="Times New Roman"/>
          <w:spacing w:val="-1"/>
          <w:kern w:val="24"/>
          <w:sz w:val="28"/>
          <w:szCs w:val="28"/>
        </w:rPr>
      </w:pPr>
      <w:r w:rsidRPr="00E27187">
        <w:rPr>
          <w:rFonts w:ascii="Times New Roman" w:eastAsia="Calibri" w:hAnsi="Times New Roman" w:cs="Times New Roman"/>
          <w:sz w:val="28"/>
          <w:szCs w:val="28"/>
        </w:rPr>
        <w:tab/>
        <w:t xml:space="preserve">В системе СПО </w:t>
      </w:r>
      <w:r w:rsidRPr="00E27187">
        <w:rPr>
          <w:rFonts w:ascii="Times New Roman" w:eastAsia="+mn-ea" w:hAnsi="Times New Roman" w:cs="Times New Roman"/>
          <w:spacing w:val="-1"/>
          <w:kern w:val="24"/>
          <w:sz w:val="28"/>
          <w:szCs w:val="28"/>
        </w:rPr>
        <w:t>работают 1 543 работника (100 чел.–внешние совместители), в том числе из 1443 чел.:</w:t>
      </w:r>
    </w:p>
    <w:p w14:paraId="4307C51D" w14:textId="77777777" w:rsidR="009F7683" w:rsidRPr="00E27187" w:rsidRDefault="009F7683" w:rsidP="00CC52BF">
      <w:pPr>
        <w:spacing w:after="0" w:line="240" w:lineRule="auto"/>
        <w:ind w:firstLine="709"/>
        <w:jc w:val="both"/>
        <w:rPr>
          <w:rFonts w:ascii="Times New Roman" w:eastAsia="SimSun" w:hAnsi="Times New Roman" w:cs="Times New Roman"/>
          <w:sz w:val="28"/>
          <w:szCs w:val="28"/>
          <w:lang w:eastAsia="en-US"/>
        </w:rPr>
      </w:pPr>
      <w:r w:rsidRPr="00E27187">
        <w:rPr>
          <w:rFonts w:ascii="Times New Roman" w:eastAsia="SimSun" w:hAnsi="Times New Roman" w:cs="Times New Roman"/>
          <w:sz w:val="28"/>
          <w:szCs w:val="28"/>
        </w:rPr>
        <w:t xml:space="preserve">руководящие кадры – 68 чел. (4,47); </w:t>
      </w:r>
    </w:p>
    <w:p w14:paraId="1C21B7FD" w14:textId="77777777" w:rsidR="009F7683" w:rsidRPr="00E27187" w:rsidRDefault="009F7683" w:rsidP="00CC52BF">
      <w:pPr>
        <w:spacing w:after="0" w:line="240" w:lineRule="auto"/>
        <w:ind w:firstLine="709"/>
        <w:jc w:val="both"/>
        <w:rPr>
          <w:rFonts w:ascii="Times New Roman" w:eastAsia="SimSun" w:hAnsi="Times New Roman" w:cs="Times New Roman"/>
          <w:sz w:val="28"/>
          <w:szCs w:val="28"/>
        </w:rPr>
      </w:pPr>
      <w:r w:rsidRPr="00E27187">
        <w:rPr>
          <w:rFonts w:ascii="Times New Roman" w:eastAsia="SimSun" w:hAnsi="Times New Roman" w:cs="Times New Roman"/>
          <w:sz w:val="28"/>
          <w:szCs w:val="28"/>
        </w:rPr>
        <w:t>п</w:t>
      </w:r>
      <w:r w:rsidRPr="00E27187">
        <w:rPr>
          <w:rFonts w:ascii="Times New Roman" w:eastAsia="+mn-ea" w:hAnsi="Times New Roman" w:cs="Times New Roman"/>
          <w:spacing w:val="-1"/>
          <w:kern w:val="24"/>
          <w:sz w:val="28"/>
          <w:szCs w:val="28"/>
        </w:rPr>
        <w:t>едагогические работники – 833 чел. (57,7%)</w:t>
      </w:r>
      <w:r w:rsidRPr="00E27187">
        <w:rPr>
          <w:rFonts w:ascii="Times New Roman" w:eastAsia="SimSun" w:hAnsi="Times New Roman" w:cs="Times New Roman"/>
          <w:sz w:val="28"/>
          <w:szCs w:val="28"/>
        </w:rPr>
        <w:t>, в том числе:</w:t>
      </w:r>
    </w:p>
    <w:p w14:paraId="549C1F34" w14:textId="77777777" w:rsidR="009F7683" w:rsidRPr="00E27187" w:rsidRDefault="009F7683" w:rsidP="00CC52BF">
      <w:pPr>
        <w:spacing w:after="0" w:line="240" w:lineRule="auto"/>
        <w:ind w:firstLine="709"/>
        <w:jc w:val="both"/>
        <w:rPr>
          <w:rFonts w:ascii="Times New Roman" w:eastAsia="SimSun" w:hAnsi="Times New Roman" w:cs="Times New Roman"/>
          <w:sz w:val="28"/>
          <w:szCs w:val="28"/>
        </w:rPr>
      </w:pPr>
      <w:r w:rsidRPr="00E27187">
        <w:rPr>
          <w:rFonts w:ascii="Times New Roman" w:eastAsia="SimSun" w:hAnsi="Times New Roman" w:cs="Times New Roman"/>
          <w:sz w:val="28"/>
          <w:szCs w:val="28"/>
        </w:rPr>
        <w:t>преподаватели – 529 (63,5%);</w:t>
      </w:r>
    </w:p>
    <w:p w14:paraId="0465F3DF" w14:textId="77777777" w:rsidR="009F7683" w:rsidRPr="00E27187" w:rsidRDefault="009F7683" w:rsidP="00CC52BF">
      <w:pPr>
        <w:spacing w:after="0" w:line="240" w:lineRule="auto"/>
        <w:ind w:firstLine="709"/>
        <w:jc w:val="both"/>
        <w:rPr>
          <w:rFonts w:ascii="Times New Roman" w:eastAsia="SimSun" w:hAnsi="Times New Roman" w:cs="Times New Roman"/>
          <w:sz w:val="28"/>
          <w:szCs w:val="28"/>
        </w:rPr>
      </w:pPr>
      <w:r w:rsidRPr="00E27187">
        <w:rPr>
          <w:rFonts w:ascii="Times New Roman" w:eastAsia="SimSun" w:hAnsi="Times New Roman" w:cs="Times New Roman"/>
          <w:sz w:val="28"/>
          <w:szCs w:val="28"/>
        </w:rPr>
        <w:t xml:space="preserve">мастера производственного обучения –158 (22,7%); </w:t>
      </w:r>
    </w:p>
    <w:p w14:paraId="49E39164" w14:textId="77777777" w:rsidR="00B02DC2" w:rsidRPr="00E27187" w:rsidRDefault="009F7683" w:rsidP="00CC52BF">
      <w:pPr>
        <w:spacing w:after="0" w:line="240" w:lineRule="auto"/>
        <w:ind w:firstLine="709"/>
        <w:jc w:val="both"/>
        <w:rPr>
          <w:rFonts w:ascii="Times New Roman" w:eastAsia="SimSun" w:hAnsi="Times New Roman" w:cs="Times New Roman"/>
          <w:sz w:val="28"/>
          <w:szCs w:val="28"/>
        </w:rPr>
      </w:pPr>
      <w:r w:rsidRPr="00E27187">
        <w:rPr>
          <w:rFonts w:ascii="Times New Roman" w:eastAsia="SimSun" w:hAnsi="Times New Roman" w:cs="Times New Roman"/>
          <w:sz w:val="28"/>
          <w:szCs w:val="28"/>
        </w:rPr>
        <w:t>учебно-вспомогательный персонал– 146 (19,8%);</w:t>
      </w:r>
    </w:p>
    <w:p w14:paraId="1814ED88" w14:textId="77777777" w:rsidR="00CC52BF" w:rsidRDefault="00B8042D" w:rsidP="00CC52BF">
      <w:pPr>
        <w:spacing w:after="0" w:line="240" w:lineRule="auto"/>
        <w:ind w:firstLine="709"/>
        <w:jc w:val="both"/>
        <w:rPr>
          <w:rFonts w:ascii="Times New Roman" w:eastAsia="Courier New" w:hAnsi="Times New Roman" w:cs="Times New Roman"/>
          <w:sz w:val="28"/>
          <w:szCs w:val="28"/>
        </w:rPr>
      </w:pPr>
      <w:r w:rsidRPr="00E27187">
        <w:rPr>
          <w:rFonts w:ascii="Times New Roman" w:eastAsia="Times New Roman" w:hAnsi="Times New Roman" w:cs="Times New Roman"/>
          <w:sz w:val="28"/>
          <w:szCs w:val="28"/>
        </w:rPr>
        <w:lastRenderedPageBreak/>
        <w:t>Благодаря федеральной поддержке в техникумах региона улучшается материально-техническая база</w:t>
      </w:r>
      <w:r w:rsidR="00B02DC2" w:rsidRPr="00E27187">
        <w:rPr>
          <w:rFonts w:ascii="Times New Roman" w:eastAsia="Times New Roman" w:hAnsi="Times New Roman" w:cs="Times New Roman"/>
          <w:sz w:val="28"/>
          <w:szCs w:val="28"/>
        </w:rPr>
        <w:t xml:space="preserve">. </w:t>
      </w:r>
      <w:r w:rsidR="009F7683" w:rsidRPr="00E27187">
        <w:rPr>
          <w:rFonts w:ascii="Times New Roman" w:eastAsia="Courier New" w:hAnsi="Times New Roman" w:cs="Times New Roman"/>
          <w:sz w:val="28"/>
          <w:szCs w:val="28"/>
        </w:rPr>
        <w:t>Аудит имущественного потенциала показал, что благодаря федеральной поддержке в 50% учреждениях (7 техникумов) удалось создать условия для проведения демонстрационного экзамена.</w:t>
      </w:r>
    </w:p>
    <w:p w14:paraId="1E5D997C" w14:textId="77777777" w:rsidR="00CC52BF" w:rsidRDefault="00B02DC2" w:rsidP="00CC52BF">
      <w:pPr>
        <w:spacing w:after="0" w:line="240" w:lineRule="auto"/>
        <w:ind w:firstLine="709"/>
        <w:jc w:val="both"/>
        <w:rPr>
          <w:rFonts w:ascii="Times New Roman" w:eastAsia="Courier New" w:hAnsi="Times New Roman" w:cs="Times New Roman"/>
          <w:sz w:val="28"/>
          <w:szCs w:val="28"/>
        </w:rPr>
      </w:pPr>
      <w:r w:rsidRPr="00E27187">
        <w:rPr>
          <w:rFonts w:ascii="Times New Roman" w:eastAsia="Courier New" w:hAnsi="Times New Roman" w:cs="Times New Roman"/>
          <w:sz w:val="28"/>
          <w:szCs w:val="28"/>
        </w:rPr>
        <w:t>В 2016 и 2018 году созданы 2 базовые профессиональные образовательные площадки, обеспечивающих поддержку региональной системы инклюзивного профессионального образования инвалидов</w:t>
      </w:r>
      <w:r w:rsidR="00690D00" w:rsidRPr="00E27187">
        <w:rPr>
          <w:rFonts w:ascii="Times New Roman" w:eastAsia="Courier New" w:hAnsi="Times New Roman" w:cs="Times New Roman"/>
          <w:sz w:val="28"/>
          <w:szCs w:val="28"/>
        </w:rPr>
        <w:t xml:space="preserve">, в которых обучаются 245 инвалидов лиц с ОВЗ (в 2022-2023 уч.г-192 чел., 2020-2021 учебном году - 218 чел.) Наблюдается увеличение студентов инклюзивного отделения на 53 студента по сравнению с прошлым учебным годом. </w:t>
      </w:r>
      <w:r w:rsidRPr="00E27187">
        <w:rPr>
          <w:rFonts w:ascii="Times New Roman" w:eastAsia="Courier New" w:hAnsi="Times New Roman" w:cs="Times New Roman"/>
          <w:sz w:val="28"/>
          <w:szCs w:val="28"/>
        </w:rPr>
        <w:t xml:space="preserve">Общий объем средств из федерального бюджета в 2016-2020 годах – 31 298,6 </w:t>
      </w:r>
      <w:proofErr w:type="spellStart"/>
      <w:r w:rsidRPr="00E27187">
        <w:rPr>
          <w:rFonts w:ascii="Times New Roman" w:eastAsia="Courier New" w:hAnsi="Times New Roman" w:cs="Times New Roman"/>
          <w:sz w:val="28"/>
          <w:szCs w:val="28"/>
        </w:rPr>
        <w:t>тыс.руб</w:t>
      </w:r>
      <w:proofErr w:type="spellEnd"/>
      <w:r w:rsidRPr="00E27187">
        <w:rPr>
          <w:rFonts w:ascii="Times New Roman" w:eastAsia="Courier New" w:hAnsi="Times New Roman" w:cs="Times New Roman"/>
          <w:sz w:val="28"/>
          <w:szCs w:val="28"/>
        </w:rPr>
        <w:t xml:space="preserve">., </w:t>
      </w:r>
      <w:r w:rsidR="00690D00" w:rsidRPr="00E27187">
        <w:rPr>
          <w:rFonts w:ascii="Times New Roman" w:eastAsia="Courier New" w:hAnsi="Times New Roman" w:cs="Times New Roman"/>
          <w:sz w:val="28"/>
          <w:szCs w:val="28"/>
        </w:rPr>
        <w:t xml:space="preserve">в том числе финансирование из бюджета Республики Тыва 1 647, 30 </w:t>
      </w:r>
      <w:proofErr w:type="spellStart"/>
      <w:r w:rsidR="00690D00" w:rsidRPr="00E27187">
        <w:rPr>
          <w:rFonts w:ascii="Times New Roman" w:eastAsia="Courier New" w:hAnsi="Times New Roman" w:cs="Times New Roman"/>
          <w:sz w:val="28"/>
          <w:szCs w:val="28"/>
        </w:rPr>
        <w:t>тыс.руб</w:t>
      </w:r>
      <w:proofErr w:type="spellEnd"/>
      <w:r w:rsidR="00690D00" w:rsidRPr="00E27187">
        <w:rPr>
          <w:rFonts w:ascii="Times New Roman" w:eastAsia="Courier New" w:hAnsi="Times New Roman" w:cs="Times New Roman"/>
          <w:sz w:val="28"/>
          <w:szCs w:val="28"/>
        </w:rPr>
        <w:t>.</w:t>
      </w:r>
    </w:p>
    <w:p w14:paraId="7C9E60D5" w14:textId="77777777" w:rsidR="00CC52BF" w:rsidRDefault="009F7683" w:rsidP="00CC52BF">
      <w:pPr>
        <w:spacing w:after="0" w:line="240" w:lineRule="auto"/>
        <w:ind w:firstLine="709"/>
        <w:jc w:val="both"/>
        <w:rPr>
          <w:rFonts w:ascii="Times New Roman" w:eastAsia="Courier New" w:hAnsi="Times New Roman" w:cs="Times New Roman"/>
          <w:sz w:val="28"/>
          <w:szCs w:val="28"/>
        </w:rPr>
      </w:pPr>
      <w:r w:rsidRPr="00E27187">
        <w:rPr>
          <w:rFonts w:ascii="Times New Roman" w:eastAsia="Courier New" w:hAnsi="Times New Roman" w:cs="Times New Roman"/>
          <w:sz w:val="28"/>
          <w:szCs w:val="28"/>
        </w:rPr>
        <w:t xml:space="preserve">В 2021 году на базе Тувинского техникума информационных технологий был открыт </w:t>
      </w:r>
      <w:r w:rsidRPr="00E27187">
        <w:rPr>
          <w:rFonts w:ascii="Times New Roman" w:eastAsia="Courier New" w:hAnsi="Times New Roman" w:cs="Times New Roman"/>
          <w:sz w:val="28"/>
          <w:szCs w:val="28"/>
          <w:lang w:val="en-US"/>
        </w:rPr>
        <w:t>IT</w:t>
      </w:r>
      <w:r w:rsidRPr="00E27187">
        <w:rPr>
          <w:rFonts w:ascii="Times New Roman" w:eastAsia="Courier New" w:hAnsi="Times New Roman" w:cs="Times New Roman"/>
          <w:sz w:val="28"/>
          <w:szCs w:val="28"/>
        </w:rPr>
        <w:t>–куб.</w:t>
      </w:r>
    </w:p>
    <w:p w14:paraId="6517DF5A" w14:textId="77777777" w:rsidR="00CC52BF" w:rsidRDefault="009F7683" w:rsidP="00CC52BF">
      <w:pPr>
        <w:spacing w:after="0" w:line="240" w:lineRule="auto"/>
        <w:ind w:firstLine="709"/>
        <w:jc w:val="both"/>
        <w:rPr>
          <w:rFonts w:ascii="Times New Roman" w:eastAsia="Courier New" w:hAnsi="Times New Roman" w:cs="Times New Roman"/>
          <w:sz w:val="28"/>
          <w:szCs w:val="28"/>
        </w:rPr>
      </w:pPr>
      <w:r w:rsidRPr="00E27187">
        <w:rPr>
          <w:rFonts w:ascii="Times New Roman" w:eastAsia="Times New Roman" w:hAnsi="Times New Roman" w:cs="Times New Roman"/>
          <w:sz w:val="28"/>
          <w:szCs w:val="28"/>
        </w:rPr>
        <w:t>В 2022 году на базе Тувинского строительного, политехнического, транспортного техникумов открыты 11 мастерских. Вновь открытые и действующие м</w:t>
      </w:r>
      <w:r w:rsidRPr="00E27187">
        <w:rPr>
          <w:rFonts w:ascii="Times New Roman" w:eastAsia="Courier New" w:hAnsi="Times New Roman" w:cs="Times New Roman"/>
          <w:sz w:val="28"/>
          <w:szCs w:val="28"/>
        </w:rPr>
        <w:t xml:space="preserve">астерские позволят широко применять практико-ориентированный подход, повышать качество подготовки специалистов, также проводить на их базе региональные Чемпионаты </w:t>
      </w:r>
      <w:r w:rsidR="009E4B95" w:rsidRPr="00E27187">
        <w:rPr>
          <w:rFonts w:ascii="Times New Roman" w:eastAsia="Courier New" w:hAnsi="Times New Roman" w:cs="Times New Roman"/>
          <w:sz w:val="28"/>
          <w:szCs w:val="28"/>
        </w:rPr>
        <w:t>«</w:t>
      </w:r>
      <w:r w:rsidRPr="00E27187">
        <w:rPr>
          <w:rFonts w:ascii="Times New Roman" w:eastAsia="Calibri" w:hAnsi="Times New Roman" w:cs="Times New Roman"/>
          <w:sz w:val="28"/>
          <w:szCs w:val="28"/>
        </w:rPr>
        <w:t>Профессионалы</w:t>
      </w:r>
      <w:r w:rsidR="009E4B95" w:rsidRPr="00E27187">
        <w:rPr>
          <w:rFonts w:ascii="Times New Roman" w:eastAsia="Calibri" w:hAnsi="Times New Roman" w:cs="Times New Roman"/>
          <w:sz w:val="28"/>
          <w:szCs w:val="28"/>
        </w:rPr>
        <w:t>»</w:t>
      </w:r>
      <w:r w:rsidRPr="00E27187">
        <w:rPr>
          <w:rFonts w:ascii="Times New Roman" w:eastAsia="Calibri" w:hAnsi="Times New Roman" w:cs="Times New Roman"/>
          <w:sz w:val="28"/>
          <w:szCs w:val="28"/>
        </w:rPr>
        <w:t>, в которых ежегодно участвуют и пробуют свое мастерство более 200 студентов и экспертов.</w:t>
      </w:r>
    </w:p>
    <w:p w14:paraId="6FA7FB0A" w14:textId="0992F043" w:rsidR="009F7683" w:rsidRPr="00CC52BF" w:rsidRDefault="009F7683" w:rsidP="00CC52BF">
      <w:pPr>
        <w:spacing w:after="0" w:line="240" w:lineRule="auto"/>
        <w:ind w:firstLine="709"/>
        <w:jc w:val="both"/>
        <w:rPr>
          <w:rFonts w:ascii="Times New Roman" w:eastAsia="Courier New" w:hAnsi="Times New Roman" w:cs="Times New Roman"/>
          <w:sz w:val="28"/>
          <w:szCs w:val="28"/>
        </w:rPr>
      </w:pPr>
      <w:r w:rsidRPr="00E27187">
        <w:rPr>
          <w:rFonts w:ascii="Times New Roman" w:eastAsia="Calibri" w:hAnsi="Times New Roman" w:cs="Times New Roman"/>
          <w:sz w:val="28"/>
          <w:szCs w:val="28"/>
        </w:rPr>
        <w:t xml:space="preserve">В 2023 году в рамках </w:t>
      </w:r>
      <w:r w:rsidRPr="00CC52BF">
        <w:rPr>
          <w:rFonts w:ascii="Times New Roman" w:eastAsia="Calibri" w:hAnsi="Times New Roman" w:cs="Times New Roman"/>
          <w:b/>
          <w:bCs/>
          <w:sz w:val="28"/>
          <w:szCs w:val="28"/>
        </w:rPr>
        <w:t>федерального проекта «</w:t>
      </w:r>
      <w:proofErr w:type="spellStart"/>
      <w:r w:rsidRPr="00CC52BF">
        <w:rPr>
          <w:rFonts w:ascii="Times New Roman" w:eastAsia="Calibri" w:hAnsi="Times New Roman" w:cs="Times New Roman"/>
          <w:b/>
          <w:bCs/>
          <w:sz w:val="28"/>
          <w:szCs w:val="28"/>
          <w:lang w:bidi="ru-RU"/>
        </w:rPr>
        <w:t>Профессионалитет</w:t>
      </w:r>
      <w:proofErr w:type="spellEnd"/>
      <w:r w:rsidRPr="00CC52BF">
        <w:rPr>
          <w:rFonts w:ascii="Times New Roman" w:eastAsia="Calibri" w:hAnsi="Times New Roman" w:cs="Times New Roman"/>
          <w:b/>
          <w:bCs/>
          <w:sz w:val="28"/>
          <w:szCs w:val="28"/>
          <w:lang w:bidi="ru-RU"/>
        </w:rPr>
        <w:t>»</w:t>
      </w:r>
      <w:r w:rsidRPr="00E27187">
        <w:rPr>
          <w:rFonts w:ascii="Times New Roman" w:eastAsia="Calibri" w:hAnsi="Times New Roman" w:cs="Times New Roman"/>
          <w:sz w:val="28"/>
          <w:szCs w:val="28"/>
          <w:lang w:bidi="ru-RU"/>
        </w:rPr>
        <w:t xml:space="preserve"> оснащ</w:t>
      </w:r>
      <w:r w:rsidR="009E4B95" w:rsidRPr="00E27187">
        <w:rPr>
          <w:rFonts w:ascii="Times New Roman" w:eastAsia="Calibri" w:hAnsi="Times New Roman" w:cs="Times New Roman"/>
          <w:sz w:val="28"/>
          <w:szCs w:val="28"/>
          <w:lang w:bidi="ru-RU"/>
        </w:rPr>
        <w:t>ены</w:t>
      </w:r>
      <w:r w:rsidRPr="00E27187">
        <w:rPr>
          <w:rFonts w:ascii="Times New Roman" w:eastAsia="Calibri" w:hAnsi="Times New Roman" w:cs="Times New Roman"/>
          <w:sz w:val="28"/>
          <w:szCs w:val="28"/>
          <w:lang w:bidi="ru-RU"/>
        </w:rPr>
        <w:t xml:space="preserve"> 4 учебно-производственного комплекса:</w:t>
      </w:r>
      <w:r w:rsidR="00890E67" w:rsidRPr="00E27187">
        <w:rPr>
          <w:rFonts w:ascii="Times New Roman" w:eastAsia="Calibri" w:hAnsi="Times New Roman" w:cs="Times New Roman"/>
          <w:sz w:val="28"/>
          <w:szCs w:val="28"/>
          <w:lang w:bidi="ru-RU"/>
        </w:rPr>
        <w:t xml:space="preserve"> </w:t>
      </w:r>
      <w:r w:rsidRPr="00E27187">
        <w:rPr>
          <w:rFonts w:ascii="Times New Roman" w:eastAsia="Calibri" w:hAnsi="Times New Roman" w:cs="Times New Roman"/>
          <w:sz w:val="28"/>
          <w:szCs w:val="28"/>
        </w:rPr>
        <w:t>Мастерская по переработке молочной продукции</w:t>
      </w:r>
      <w:r w:rsidR="00890E67" w:rsidRPr="00E27187">
        <w:rPr>
          <w:rFonts w:ascii="Times New Roman" w:eastAsia="Calibri" w:hAnsi="Times New Roman" w:cs="Times New Roman"/>
          <w:sz w:val="28"/>
          <w:szCs w:val="28"/>
        </w:rPr>
        <w:t xml:space="preserve">, </w:t>
      </w:r>
      <w:r w:rsidRPr="00E27187">
        <w:rPr>
          <w:rFonts w:ascii="Times New Roman" w:eastAsia="Calibri" w:hAnsi="Times New Roman" w:cs="Times New Roman"/>
          <w:sz w:val="28"/>
          <w:szCs w:val="28"/>
        </w:rPr>
        <w:t>Мастерская по переработке мясной продукции</w:t>
      </w:r>
      <w:r w:rsidR="00890E67" w:rsidRPr="00E27187">
        <w:rPr>
          <w:rFonts w:ascii="Times New Roman" w:eastAsia="Calibri" w:hAnsi="Times New Roman" w:cs="Times New Roman"/>
          <w:sz w:val="28"/>
          <w:szCs w:val="28"/>
        </w:rPr>
        <w:t xml:space="preserve">, </w:t>
      </w:r>
      <w:r w:rsidRPr="00E27187">
        <w:rPr>
          <w:rFonts w:ascii="Times New Roman" w:eastAsia="Calibri" w:hAnsi="Times New Roman" w:cs="Times New Roman"/>
          <w:sz w:val="28"/>
          <w:szCs w:val="28"/>
        </w:rPr>
        <w:t>Мастерская учебно-производственная площадка по растениеводству</w:t>
      </w:r>
      <w:r w:rsidR="00890E67" w:rsidRPr="00E27187">
        <w:rPr>
          <w:rFonts w:ascii="Times New Roman" w:eastAsia="Calibri" w:hAnsi="Times New Roman" w:cs="Times New Roman"/>
          <w:sz w:val="28"/>
          <w:szCs w:val="28"/>
        </w:rPr>
        <w:t xml:space="preserve">, </w:t>
      </w:r>
      <w:r w:rsidRPr="00E27187">
        <w:rPr>
          <w:rFonts w:ascii="Times New Roman" w:eastAsia="Calibri" w:hAnsi="Times New Roman" w:cs="Times New Roman"/>
          <w:sz w:val="28"/>
          <w:szCs w:val="28"/>
        </w:rPr>
        <w:t>Мастерская по переработке плодово-ягодной и овощной продукции.</w:t>
      </w:r>
    </w:p>
    <w:p w14:paraId="465EED2B" w14:textId="77777777" w:rsidR="00CC52BF" w:rsidRDefault="009F7683" w:rsidP="00CC52BF">
      <w:pPr>
        <w:spacing w:after="0" w:line="240" w:lineRule="auto"/>
        <w:ind w:firstLine="709"/>
        <w:jc w:val="both"/>
        <w:rPr>
          <w:rFonts w:ascii="Times New Roman" w:eastAsia="Times New Roman" w:hAnsi="Times New Roman" w:cs="Times New Roman"/>
          <w:b/>
          <w:bCs/>
          <w:sz w:val="28"/>
          <w:szCs w:val="28"/>
        </w:rPr>
      </w:pPr>
      <w:r w:rsidRPr="00CC52BF">
        <w:rPr>
          <w:rFonts w:ascii="Times New Roman" w:eastAsia="Times New Roman" w:hAnsi="Times New Roman" w:cs="Times New Roman"/>
          <w:b/>
          <w:bCs/>
          <w:sz w:val="28"/>
          <w:szCs w:val="28"/>
        </w:rPr>
        <w:t xml:space="preserve">Демонстрационный экзамен. </w:t>
      </w:r>
    </w:p>
    <w:p w14:paraId="12920A34" w14:textId="076EF2A2" w:rsidR="009F7683" w:rsidRPr="00CC52BF" w:rsidRDefault="009F7683" w:rsidP="00CC52BF">
      <w:pPr>
        <w:spacing w:after="0" w:line="240" w:lineRule="auto"/>
        <w:ind w:firstLine="709"/>
        <w:jc w:val="both"/>
        <w:rPr>
          <w:rFonts w:ascii="Times New Roman" w:eastAsia="Times New Roman" w:hAnsi="Times New Roman" w:cs="Times New Roman"/>
          <w:b/>
          <w:bCs/>
          <w:sz w:val="28"/>
          <w:szCs w:val="28"/>
        </w:rPr>
      </w:pPr>
      <w:r w:rsidRPr="00E27187">
        <w:rPr>
          <w:rFonts w:ascii="Times New Roman" w:eastAsia="Times New Roman" w:hAnsi="Times New Roman" w:cs="Times New Roman"/>
          <w:sz w:val="28"/>
          <w:szCs w:val="28"/>
        </w:rPr>
        <w:t>Проведение демонстрационного экзамена в рамках промежуточной и государственной итоговой аттестации.</w:t>
      </w:r>
      <w:r w:rsidR="00890E67" w:rsidRPr="00E27187">
        <w:rPr>
          <w:rFonts w:ascii="Times New Roman" w:eastAsia="Times New Roman" w:hAnsi="Times New Roman" w:cs="Times New Roman"/>
          <w:sz w:val="28"/>
          <w:szCs w:val="28"/>
        </w:rPr>
        <w:t xml:space="preserve"> </w:t>
      </w:r>
      <w:r w:rsidRPr="00E27187">
        <w:rPr>
          <w:rFonts w:ascii="Times New Roman" w:eastAsia="Times New Roman" w:hAnsi="Times New Roman" w:cs="Times New Roman"/>
          <w:sz w:val="28"/>
          <w:szCs w:val="28"/>
        </w:rPr>
        <w:t>Ежегодно отмечается увеличение количества</w:t>
      </w:r>
      <w:r w:rsidR="00890E67" w:rsidRPr="00E27187">
        <w:rPr>
          <w:rFonts w:ascii="Times New Roman" w:eastAsia="Times New Roman" w:hAnsi="Times New Roman" w:cs="Times New Roman"/>
          <w:sz w:val="28"/>
          <w:szCs w:val="28"/>
        </w:rPr>
        <w:t xml:space="preserve"> </w:t>
      </w:r>
      <w:r w:rsidRPr="00E27187">
        <w:rPr>
          <w:rFonts w:ascii="Times New Roman" w:eastAsia="Times New Roman" w:hAnsi="Times New Roman" w:cs="Times New Roman"/>
          <w:sz w:val="28"/>
          <w:szCs w:val="28"/>
        </w:rPr>
        <w:t>выпускников, принявших участие в демонстрационном экзамене: 2023 г.-790 чел. (2022 г. – 595 чел. 2021 г. – 402 чел.)</w:t>
      </w:r>
      <w:r w:rsidR="00890E67" w:rsidRPr="00E27187">
        <w:rPr>
          <w:rFonts w:ascii="Times New Roman" w:eastAsia="Times New Roman" w:hAnsi="Times New Roman" w:cs="Times New Roman"/>
          <w:sz w:val="28"/>
          <w:szCs w:val="28"/>
        </w:rPr>
        <w:t xml:space="preserve">. Увеличен </w:t>
      </w:r>
      <w:r w:rsidRPr="00E27187">
        <w:rPr>
          <w:rFonts w:ascii="Times New Roman" w:eastAsia="Times New Roman" w:hAnsi="Times New Roman" w:cs="Times New Roman"/>
          <w:sz w:val="28"/>
          <w:szCs w:val="28"/>
        </w:rPr>
        <w:t>переч</w:t>
      </w:r>
      <w:r w:rsidR="00890E67" w:rsidRPr="00E27187">
        <w:rPr>
          <w:rFonts w:ascii="Times New Roman" w:eastAsia="Times New Roman" w:hAnsi="Times New Roman" w:cs="Times New Roman"/>
          <w:sz w:val="28"/>
          <w:szCs w:val="28"/>
        </w:rPr>
        <w:t>е</w:t>
      </w:r>
      <w:r w:rsidRPr="00E27187">
        <w:rPr>
          <w:rFonts w:ascii="Times New Roman" w:eastAsia="Times New Roman" w:hAnsi="Times New Roman" w:cs="Times New Roman"/>
          <w:sz w:val="28"/>
          <w:szCs w:val="28"/>
        </w:rPr>
        <w:t>н</w:t>
      </w:r>
      <w:r w:rsidR="00890E67" w:rsidRPr="00E27187">
        <w:rPr>
          <w:rFonts w:ascii="Times New Roman" w:eastAsia="Times New Roman" w:hAnsi="Times New Roman" w:cs="Times New Roman"/>
          <w:sz w:val="28"/>
          <w:szCs w:val="28"/>
        </w:rPr>
        <w:t>ь</w:t>
      </w:r>
      <w:r w:rsidRPr="00E27187">
        <w:rPr>
          <w:rFonts w:ascii="Times New Roman" w:eastAsia="Times New Roman" w:hAnsi="Times New Roman" w:cs="Times New Roman"/>
          <w:sz w:val="28"/>
          <w:szCs w:val="28"/>
        </w:rPr>
        <w:t xml:space="preserve"> компетенций для аккредитации</w:t>
      </w:r>
      <w:r w:rsidR="00890E67" w:rsidRPr="00E27187">
        <w:rPr>
          <w:rFonts w:ascii="Times New Roman" w:eastAsia="Times New Roman" w:hAnsi="Times New Roman" w:cs="Times New Roman"/>
          <w:sz w:val="28"/>
          <w:szCs w:val="28"/>
        </w:rPr>
        <w:t xml:space="preserve"> на 4 ед. по сравнению с 2021 годом, в</w:t>
      </w:r>
      <w:r w:rsidRPr="00E27187">
        <w:rPr>
          <w:rFonts w:ascii="Times New Roman" w:eastAsia="Times New Roman" w:hAnsi="Times New Roman" w:cs="Times New Roman"/>
          <w:sz w:val="28"/>
          <w:szCs w:val="28"/>
        </w:rPr>
        <w:t xml:space="preserve"> 2023 г. 16 (2022 г. – 15, 2021 г. – 12).</w:t>
      </w:r>
    </w:p>
    <w:p w14:paraId="079E234B" w14:textId="2DE90FED" w:rsidR="009F7683" w:rsidRPr="00E27187" w:rsidRDefault="009F7683" w:rsidP="00E27187">
      <w:pPr>
        <w:spacing w:after="0" w:line="240" w:lineRule="auto"/>
        <w:jc w:val="both"/>
        <w:rPr>
          <w:rFonts w:ascii="Times New Roman" w:eastAsia="Times New Roman" w:hAnsi="Times New Roman" w:cs="Times New Roman"/>
          <w:sz w:val="28"/>
          <w:szCs w:val="28"/>
        </w:rPr>
      </w:pPr>
      <w:r w:rsidRPr="00E27187">
        <w:rPr>
          <w:rFonts w:ascii="Times New Roman" w:eastAsia="Times New Roman" w:hAnsi="Times New Roman" w:cs="Times New Roman"/>
          <w:sz w:val="28"/>
          <w:szCs w:val="28"/>
        </w:rPr>
        <w:tab/>
        <w:t xml:space="preserve">По результатам проведения демонстрационного экзамена отмечается </w:t>
      </w:r>
      <w:r w:rsidR="002F2B4E" w:rsidRPr="00E27187">
        <w:rPr>
          <w:rFonts w:ascii="Times New Roman" w:eastAsia="Times New Roman" w:hAnsi="Times New Roman" w:cs="Times New Roman"/>
          <w:sz w:val="28"/>
          <w:szCs w:val="28"/>
        </w:rPr>
        <w:t>достижение</w:t>
      </w:r>
      <w:r w:rsidRPr="00E27187">
        <w:rPr>
          <w:rFonts w:ascii="Times New Roman" w:eastAsia="Times New Roman" w:hAnsi="Times New Roman" w:cs="Times New Roman"/>
          <w:sz w:val="28"/>
          <w:szCs w:val="28"/>
        </w:rPr>
        <w:t xml:space="preserve"> плана 3-х показателей федерального проекта «Молодые профессионалы»:</w:t>
      </w:r>
    </w:p>
    <w:p w14:paraId="58BCA2C6" w14:textId="77777777" w:rsidR="009F7683" w:rsidRPr="00E27187" w:rsidRDefault="009F7683" w:rsidP="000E70BA">
      <w:pPr>
        <w:spacing w:after="0" w:line="240" w:lineRule="auto"/>
        <w:ind w:firstLine="709"/>
        <w:jc w:val="both"/>
        <w:rPr>
          <w:rFonts w:ascii="Times New Roman" w:eastAsia="Times New Roman" w:hAnsi="Times New Roman" w:cs="Times New Roman"/>
          <w:sz w:val="28"/>
          <w:szCs w:val="28"/>
        </w:rPr>
      </w:pPr>
      <w:r w:rsidRPr="00E27187">
        <w:rPr>
          <w:rFonts w:ascii="Times New Roman" w:eastAsia="Times New Roman" w:hAnsi="Times New Roman" w:cs="Times New Roman"/>
          <w:sz w:val="28"/>
          <w:szCs w:val="28"/>
        </w:rPr>
        <w:t>1. доля организаций, осуществляющих образовательную деятельность по образовательным программам среднего профессионального образования, итоговая аттестация в которых проводится в форме демонстрационного экзамена»;</w:t>
      </w:r>
    </w:p>
    <w:p w14:paraId="57BD7E6A" w14:textId="77777777" w:rsidR="009F7683" w:rsidRPr="00E27187" w:rsidRDefault="009F7683" w:rsidP="000E70BA">
      <w:pPr>
        <w:spacing w:after="0" w:line="240" w:lineRule="auto"/>
        <w:ind w:firstLine="709"/>
        <w:jc w:val="both"/>
        <w:rPr>
          <w:rFonts w:ascii="Times New Roman" w:eastAsia="Times New Roman" w:hAnsi="Times New Roman" w:cs="Times New Roman"/>
          <w:sz w:val="28"/>
          <w:szCs w:val="28"/>
        </w:rPr>
      </w:pPr>
      <w:r w:rsidRPr="00E27187">
        <w:rPr>
          <w:rFonts w:ascii="Times New Roman" w:eastAsia="Times New Roman" w:hAnsi="Times New Roman" w:cs="Times New Roman"/>
          <w:sz w:val="28"/>
          <w:szCs w:val="28"/>
        </w:rPr>
        <w:t>2. доля обучающихся, завершающих обучение в организациях, осуществляющих образовательную деятельность по образовательным программам среднего профессионального образования, прошедших аттестацию с использованием механизма демонстрационного экзамена»;</w:t>
      </w:r>
    </w:p>
    <w:p w14:paraId="7ED2492A" w14:textId="77777777" w:rsidR="00CC52BF" w:rsidRDefault="009F7683" w:rsidP="000E70BA">
      <w:pPr>
        <w:spacing w:after="0" w:line="240" w:lineRule="auto"/>
        <w:ind w:firstLine="709"/>
        <w:jc w:val="both"/>
        <w:rPr>
          <w:rFonts w:ascii="Times New Roman" w:eastAsiaTheme="minorHAnsi" w:hAnsi="Times New Roman" w:cs="Times New Roman"/>
          <w:sz w:val="28"/>
          <w:szCs w:val="28"/>
          <w:lang w:eastAsia="en-US"/>
        </w:rPr>
      </w:pPr>
      <w:r w:rsidRPr="00E27187">
        <w:rPr>
          <w:rFonts w:ascii="Times New Roman" w:eastAsia="Times New Roman" w:hAnsi="Times New Roman" w:cs="Times New Roman"/>
          <w:sz w:val="28"/>
          <w:szCs w:val="28"/>
        </w:rPr>
        <w:lastRenderedPageBreak/>
        <w:t>3. доля обучающихся, продемонстрировавших по итогам демонстрационного экзамена уровень, соответствующий национальным стандартам.</w:t>
      </w:r>
      <w:r w:rsidRPr="00E27187">
        <w:rPr>
          <w:rFonts w:ascii="Times New Roman" w:hAnsi="Times New Roman" w:cs="Times New Roman"/>
          <w:sz w:val="28"/>
          <w:szCs w:val="28"/>
        </w:rPr>
        <w:t xml:space="preserve"> </w:t>
      </w:r>
    </w:p>
    <w:p w14:paraId="38C592F2" w14:textId="77777777" w:rsidR="00CC52BF" w:rsidRDefault="009F7683" w:rsidP="00CC52BF">
      <w:pPr>
        <w:spacing w:after="0" w:line="240" w:lineRule="auto"/>
        <w:ind w:firstLine="709"/>
        <w:jc w:val="both"/>
        <w:rPr>
          <w:rFonts w:ascii="Times New Roman" w:eastAsiaTheme="minorHAnsi" w:hAnsi="Times New Roman" w:cs="Times New Roman"/>
          <w:sz w:val="28"/>
          <w:szCs w:val="28"/>
          <w:lang w:eastAsia="en-US"/>
        </w:rPr>
      </w:pPr>
      <w:r w:rsidRPr="00E27187">
        <w:rPr>
          <w:rFonts w:ascii="Times New Roman" w:eastAsia="Times New Roman" w:hAnsi="Times New Roman" w:cs="Times New Roman"/>
          <w:sz w:val="28"/>
          <w:szCs w:val="28"/>
        </w:rPr>
        <w:t xml:space="preserve">Одним из требований к проведению демонстрационного экзамена по стандартам Профессионалы Россия для профессиональных образовательных организаций является обязательное прохождение процедуры аккредитации Центров проведения демонстрационного экзамена - соответствие материальной базы площадки проведения </w:t>
      </w:r>
      <w:proofErr w:type="spellStart"/>
      <w:r w:rsidRPr="00E27187">
        <w:rPr>
          <w:rFonts w:ascii="Times New Roman" w:eastAsia="Times New Roman" w:hAnsi="Times New Roman" w:cs="Times New Roman"/>
          <w:sz w:val="28"/>
          <w:szCs w:val="28"/>
        </w:rPr>
        <w:t>демоэкзамена</w:t>
      </w:r>
      <w:proofErr w:type="spellEnd"/>
      <w:r w:rsidRPr="00E27187">
        <w:rPr>
          <w:rFonts w:ascii="Times New Roman" w:eastAsia="Times New Roman" w:hAnsi="Times New Roman" w:cs="Times New Roman"/>
          <w:sz w:val="28"/>
          <w:szCs w:val="28"/>
        </w:rPr>
        <w:t xml:space="preserve"> требованиям инфраструктурного листа компетенции, утвержденного Институтом развития образования. С 2020 увеличилось</w:t>
      </w:r>
      <w:r w:rsidR="00457041" w:rsidRPr="00E27187">
        <w:rPr>
          <w:rFonts w:ascii="Times New Roman" w:eastAsia="Times New Roman" w:hAnsi="Times New Roman" w:cs="Times New Roman"/>
          <w:sz w:val="28"/>
          <w:szCs w:val="28"/>
        </w:rPr>
        <w:t xml:space="preserve"> в 3 раза</w:t>
      </w:r>
      <w:r w:rsidRPr="00E27187">
        <w:rPr>
          <w:rFonts w:ascii="Times New Roman" w:eastAsia="Times New Roman" w:hAnsi="Times New Roman" w:cs="Times New Roman"/>
          <w:sz w:val="28"/>
          <w:szCs w:val="28"/>
        </w:rPr>
        <w:t xml:space="preserve"> количество аккредитованных ЦПДЭ с 6 до </w:t>
      </w:r>
      <w:r w:rsidR="00643CFD" w:rsidRPr="00E27187">
        <w:rPr>
          <w:rFonts w:ascii="Times New Roman" w:eastAsia="Times New Roman" w:hAnsi="Times New Roman" w:cs="Times New Roman"/>
          <w:sz w:val="28"/>
          <w:szCs w:val="28"/>
        </w:rPr>
        <w:t>22</w:t>
      </w:r>
      <w:r w:rsidRPr="00E27187">
        <w:rPr>
          <w:rFonts w:ascii="Times New Roman" w:eastAsia="Times New Roman" w:hAnsi="Times New Roman" w:cs="Times New Roman"/>
          <w:sz w:val="28"/>
          <w:szCs w:val="28"/>
        </w:rPr>
        <w:t xml:space="preserve"> наименований, которые оборудованы согласно требованиям инфраструктурного листа в рамках федерального проекта «Молодые профессионалы» (Повышение конкурентоспособности профессионального образования)» национального проекта «Образование» государственной программы Российской Федерации «Развитие образования». </w:t>
      </w:r>
    </w:p>
    <w:p w14:paraId="736D1DB7" w14:textId="22E7FC44" w:rsidR="002F2B4E" w:rsidRPr="00CC52BF" w:rsidRDefault="002F2B4E" w:rsidP="00CC52BF">
      <w:pPr>
        <w:spacing w:after="0" w:line="240" w:lineRule="auto"/>
        <w:ind w:firstLine="709"/>
        <w:jc w:val="both"/>
        <w:rPr>
          <w:rFonts w:ascii="Times New Roman" w:eastAsiaTheme="minorHAnsi" w:hAnsi="Times New Roman" w:cs="Times New Roman"/>
          <w:sz w:val="28"/>
          <w:szCs w:val="28"/>
          <w:lang w:eastAsia="en-US"/>
        </w:rPr>
      </w:pPr>
      <w:r w:rsidRPr="00E27187">
        <w:rPr>
          <w:rFonts w:ascii="Times New Roman" w:eastAsia="Times New Roman" w:hAnsi="Times New Roman" w:cs="Times New Roman"/>
          <w:sz w:val="28"/>
          <w:szCs w:val="28"/>
        </w:rPr>
        <w:t>Одним из показателей Госпрограммы является занятость выпускников среднего профессионального образования (</w:t>
      </w:r>
      <w:r w:rsidR="00914EAE" w:rsidRPr="00E27187">
        <w:rPr>
          <w:rFonts w:ascii="Times New Roman" w:eastAsia="Times New Roman" w:hAnsi="Times New Roman" w:cs="Times New Roman"/>
          <w:sz w:val="28"/>
          <w:szCs w:val="28"/>
        </w:rPr>
        <w:t xml:space="preserve">в 2023 г.- </w:t>
      </w:r>
      <w:r w:rsidRPr="00E27187">
        <w:rPr>
          <w:rFonts w:ascii="Times New Roman" w:eastAsia="Times New Roman" w:hAnsi="Times New Roman" w:cs="Times New Roman"/>
          <w:sz w:val="28"/>
          <w:szCs w:val="28"/>
        </w:rPr>
        <w:t xml:space="preserve">62,5% по России). </w:t>
      </w:r>
      <w:r w:rsidR="00914EAE" w:rsidRPr="00E27187">
        <w:rPr>
          <w:rFonts w:ascii="Times New Roman" w:eastAsia="Times New Roman" w:hAnsi="Times New Roman" w:cs="Times New Roman"/>
          <w:sz w:val="28"/>
          <w:szCs w:val="28"/>
        </w:rPr>
        <w:t>Н</w:t>
      </w:r>
      <w:r w:rsidRPr="00E27187">
        <w:rPr>
          <w:rFonts w:ascii="Times New Roman" w:eastAsia="Times New Roman" w:hAnsi="Times New Roman" w:cs="Times New Roman"/>
          <w:sz w:val="28"/>
          <w:szCs w:val="28"/>
        </w:rPr>
        <w:t xml:space="preserve">аблюдается увеличение процента </w:t>
      </w:r>
      <w:r w:rsidR="00914EAE" w:rsidRPr="00E27187">
        <w:rPr>
          <w:rFonts w:ascii="Times New Roman" w:eastAsia="Times New Roman" w:hAnsi="Times New Roman" w:cs="Times New Roman"/>
          <w:sz w:val="28"/>
          <w:szCs w:val="28"/>
        </w:rPr>
        <w:t xml:space="preserve">трудоустройства </w:t>
      </w:r>
      <w:r w:rsidRPr="00E27187">
        <w:rPr>
          <w:rFonts w:ascii="Times New Roman" w:eastAsia="Times New Roman" w:hAnsi="Times New Roman" w:cs="Times New Roman"/>
          <w:sz w:val="28"/>
          <w:szCs w:val="28"/>
        </w:rPr>
        <w:t xml:space="preserve">выпускников с 34% (в 2014 г.) до 65,2% в 2023 г. (индикативный показатель мониторинга трудоустройства выпускников достигнут). </w:t>
      </w:r>
    </w:p>
    <w:p w14:paraId="0529A1A7" w14:textId="32B53DC9" w:rsidR="00535672" w:rsidRPr="00E27187" w:rsidRDefault="00535672" w:rsidP="00E27187">
      <w:pPr>
        <w:spacing w:after="0" w:line="240" w:lineRule="auto"/>
        <w:jc w:val="both"/>
        <w:rPr>
          <w:rFonts w:ascii="Times New Roman" w:hAnsi="Times New Roman" w:cs="Times New Roman"/>
          <w:sz w:val="28"/>
          <w:szCs w:val="28"/>
        </w:rPr>
      </w:pPr>
      <w:r w:rsidRPr="00E27187">
        <w:rPr>
          <w:rFonts w:ascii="Times New Roman" w:hAnsi="Times New Roman" w:cs="Times New Roman"/>
          <w:sz w:val="28"/>
          <w:szCs w:val="28"/>
        </w:rPr>
        <w:tab/>
        <w:t xml:space="preserve">По данным Федерального статистического наблюдения в сфере оплаты труда отдельных категорий работников образовательных организаций за </w:t>
      </w:r>
      <w:r w:rsidR="00CA7E39" w:rsidRPr="00E27187">
        <w:rPr>
          <w:rFonts w:ascii="Times New Roman" w:hAnsi="Times New Roman" w:cs="Times New Roman"/>
          <w:sz w:val="28"/>
          <w:szCs w:val="28"/>
        </w:rPr>
        <w:t>12 месяцев</w:t>
      </w:r>
      <w:r w:rsidRPr="00E27187">
        <w:rPr>
          <w:rFonts w:ascii="Times New Roman" w:hAnsi="Times New Roman" w:cs="Times New Roman"/>
          <w:sz w:val="28"/>
          <w:szCs w:val="28"/>
        </w:rPr>
        <w:t xml:space="preserve"> 2023 года средняя зарплата пед</w:t>
      </w:r>
      <w:r w:rsidR="00CA7E39" w:rsidRPr="00E27187">
        <w:rPr>
          <w:rFonts w:ascii="Times New Roman" w:hAnsi="Times New Roman" w:cs="Times New Roman"/>
          <w:sz w:val="28"/>
          <w:szCs w:val="28"/>
        </w:rPr>
        <w:t>агогических</w:t>
      </w:r>
      <w:r w:rsidRPr="00E27187">
        <w:rPr>
          <w:rFonts w:ascii="Times New Roman" w:hAnsi="Times New Roman" w:cs="Times New Roman"/>
          <w:sz w:val="28"/>
          <w:szCs w:val="28"/>
        </w:rPr>
        <w:t xml:space="preserve"> работников СПО составило </w:t>
      </w:r>
      <w:r w:rsidR="00CA7E39" w:rsidRPr="00E27187">
        <w:rPr>
          <w:rFonts w:ascii="Times New Roman" w:hAnsi="Times New Roman" w:cs="Times New Roman"/>
          <w:sz w:val="28"/>
          <w:szCs w:val="28"/>
        </w:rPr>
        <w:t>48220,0</w:t>
      </w:r>
      <w:r w:rsidRPr="00E27187">
        <w:rPr>
          <w:rFonts w:ascii="Times New Roman" w:hAnsi="Times New Roman" w:cs="Times New Roman"/>
          <w:sz w:val="28"/>
          <w:szCs w:val="28"/>
        </w:rPr>
        <w:t xml:space="preserve"> рублей (</w:t>
      </w:r>
      <w:r w:rsidR="00CA7E39" w:rsidRPr="00E27187">
        <w:rPr>
          <w:rFonts w:ascii="Times New Roman" w:hAnsi="Times New Roman" w:cs="Times New Roman"/>
          <w:sz w:val="28"/>
          <w:szCs w:val="28"/>
        </w:rPr>
        <w:t>101,2</w:t>
      </w:r>
      <w:r w:rsidRPr="00E27187">
        <w:rPr>
          <w:rFonts w:ascii="Times New Roman" w:hAnsi="Times New Roman" w:cs="Times New Roman"/>
          <w:sz w:val="28"/>
          <w:szCs w:val="28"/>
        </w:rPr>
        <w:t>%)</w:t>
      </w:r>
      <w:r w:rsidR="00CA7E39" w:rsidRPr="00E27187">
        <w:rPr>
          <w:rFonts w:ascii="Times New Roman" w:hAnsi="Times New Roman" w:cs="Times New Roman"/>
          <w:sz w:val="28"/>
          <w:szCs w:val="28"/>
        </w:rPr>
        <w:t>.</w:t>
      </w:r>
    </w:p>
    <w:p w14:paraId="6E100A1B" w14:textId="78608F96" w:rsidR="00F43E0D" w:rsidRPr="00E27187" w:rsidRDefault="00F43E0D" w:rsidP="00E27187">
      <w:pPr>
        <w:spacing w:after="0" w:line="240" w:lineRule="auto"/>
        <w:jc w:val="both"/>
        <w:rPr>
          <w:rFonts w:ascii="Times New Roman" w:hAnsi="Times New Roman" w:cs="Times New Roman"/>
          <w:iCs/>
          <w:sz w:val="28"/>
          <w:szCs w:val="28"/>
        </w:rPr>
      </w:pPr>
    </w:p>
    <w:tbl>
      <w:tblPr>
        <w:tblStyle w:val="a3"/>
        <w:tblpPr w:leftFromText="180" w:rightFromText="180" w:vertAnchor="text" w:horzAnchor="margin" w:tblpXSpec="center" w:tblpY="-3"/>
        <w:tblW w:w="10060" w:type="dxa"/>
        <w:tblLook w:val="04A0" w:firstRow="1" w:lastRow="0" w:firstColumn="1" w:lastColumn="0" w:noHBand="0" w:noVBand="1"/>
      </w:tblPr>
      <w:tblGrid>
        <w:gridCol w:w="2083"/>
        <w:gridCol w:w="698"/>
        <w:gridCol w:w="825"/>
        <w:gridCol w:w="699"/>
        <w:gridCol w:w="825"/>
        <w:gridCol w:w="831"/>
        <w:gridCol w:w="825"/>
        <w:gridCol w:w="826"/>
        <w:gridCol w:w="699"/>
        <w:gridCol w:w="830"/>
        <w:gridCol w:w="919"/>
      </w:tblGrid>
      <w:tr w:rsidR="0006316A" w:rsidRPr="00CC52BF" w14:paraId="418643C5" w14:textId="77777777" w:rsidTr="00962FC1">
        <w:trPr>
          <w:trHeight w:val="412"/>
        </w:trPr>
        <w:tc>
          <w:tcPr>
            <w:tcW w:w="2083" w:type="dxa"/>
            <w:vMerge w:val="restart"/>
          </w:tcPr>
          <w:p w14:paraId="3D368D78" w14:textId="77777777" w:rsidR="0006316A" w:rsidRPr="00CC52BF" w:rsidRDefault="0006316A" w:rsidP="00E27187">
            <w:pPr>
              <w:jc w:val="both"/>
              <w:rPr>
                <w:rFonts w:ascii="Times New Roman" w:hAnsi="Times New Roman" w:cs="Times New Roman"/>
              </w:rPr>
            </w:pPr>
            <w:r w:rsidRPr="00CC52BF">
              <w:rPr>
                <w:rFonts w:ascii="Times New Roman" w:hAnsi="Times New Roman" w:cs="Times New Roman"/>
              </w:rPr>
              <w:t>Показатели средней заработной платы в СПО, %</w:t>
            </w:r>
          </w:p>
        </w:tc>
        <w:tc>
          <w:tcPr>
            <w:tcW w:w="698" w:type="dxa"/>
          </w:tcPr>
          <w:p w14:paraId="70DE1852" w14:textId="77777777" w:rsidR="0006316A" w:rsidRPr="00CC52BF" w:rsidRDefault="0006316A" w:rsidP="00E27187">
            <w:pPr>
              <w:jc w:val="both"/>
              <w:rPr>
                <w:rFonts w:ascii="Times New Roman" w:hAnsi="Times New Roman" w:cs="Times New Roman"/>
              </w:rPr>
            </w:pPr>
            <w:r w:rsidRPr="00CC52BF">
              <w:rPr>
                <w:rFonts w:ascii="Times New Roman" w:hAnsi="Times New Roman" w:cs="Times New Roman"/>
              </w:rPr>
              <w:t>2014</w:t>
            </w:r>
          </w:p>
        </w:tc>
        <w:tc>
          <w:tcPr>
            <w:tcW w:w="825" w:type="dxa"/>
          </w:tcPr>
          <w:p w14:paraId="1357F8EE" w14:textId="77777777" w:rsidR="0006316A" w:rsidRPr="00CC52BF" w:rsidRDefault="0006316A" w:rsidP="00E27187">
            <w:pPr>
              <w:jc w:val="both"/>
              <w:rPr>
                <w:rFonts w:ascii="Times New Roman" w:hAnsi="Times New Roman" w:cs="Times New Roman"/>
              </w:rPr>
            </w:pPr>
            <w:r w:rsidRPr="00CC52BF">
              <w:rPr>
                <w:rFonts w:ascii="Times New Roman" w:hAnsi="Times New Roman" w:cs="Times New Roman"/>
              </w:rPr>
              <w:t>2015</w:t>
            </w:r>
          </w:p>
        </w:tc>
        <w:tc>
          <w:tcPr>
            <w:tcW w:w="699" w:type="dxa"/>
          </w:tcPr>
          <w:p w14:paraId="30F56EBF" w14:textId="77777777" w:rsidR="0006316A" w:rsidRPr="00CC52BF" w:rsidRDefault="0006316A" w:rsidP="00E27187">
            <w:pPr>
              <w:jc w:val="both"/>
              <w:rPr>
                <w:rFonts w:ascii="Times New Roman" w:hAnsi="Times New Roman" w:cs="Times New Roman"/>
              </w:rPr>
            </w:pPr>
            <w:r w:rsidRPr="00CC52BF">
              <w:rPr>
                <w:rFonts w:ascii="Times New Roman" w:hAnsi="Times New Roman" w:cs="Times New Roman"/>
              </w:rPr>
              <w:t>2016</w:t>
            </w:r>
          </w:p>
        </w:tc>
        <w:tc>
          <w:tcPr>
            <w:tcW w:w="825" w:type="dxa"/>
          </w:tcPr>
          <w:p w14:paraId="52A65646" w14:textId="77777777" w:rsidR="0006316A" w:rsidRPr="00CC52BF" w:rsidRDefault="0006316A" w:rsidP="00E27187">
            <w:pPr>
              <w:jc w:val="both"/>
              <w:rPr>
                <w:rFonts w:ascii="Times New Roman" w:hAnsi="Times New Roman" w:cs="Times New Roman"/>
              </w:rPr>
            </w:pPr>
            <w:r w:rsidRPr="00CC52BF">
              <w:rPr>
                <w:rFonts w:ascii="Times New Roman" w:hAnsi="Times New Roman" w:cs="Times New Roman"/>
              </w:rPr>
              <w:t>2017</w:t>
            </w:r>
          </w:p>
        </w:tc>
        <w:tc>
          <w:tcPr>
            <w:tcW w:w="831" w:type="dxa"/>
          </w:tcPr>
          <w:p w14:paraId="5248A0CF" w14:textId="77777777" w:rsidR="0006316A" w:rsidRPr="00CC52BF" w:rsidRDefault="0006316A" w:rsidP="00E27187">
            <w:pPr>
              <w:jc w:val="both"/>
              <w:rPr>
                <w:rFonts w:ascii="Times New Roman" w:hAnsi="Times New Roman" w:cs="Times New Roman"/>
              </w:rPr>
            </w:pPr>
            <w:r w:rsidRPr="00CC52BF">
              <w:rPr>
                <w:rFonts w:ascii="Times New Roman" w:hAnsi="Times New Roman" w:cs="Times New Roman"/>
              </w:rPr>
              <w:t>2018</w:t>
            </w:r>
          </w:p>
        </w:tc>
        <w:tc>
          <w:tcPr>
            <w:tcW w:w="825" w:type="dxa"/>
          </w:tcPr>
          <w:p w14:paraId="474DF5D2" w14:textId="77777777" w:rsidR="0006316A" w:rsidRPr="00CC52BF" w:rsidRDefault="0006316A" w:rsidP="00E27187">
            <w:pPr>
              <w:jc w:val="both"/>
              <w:rPr>
                <w:rFonts w:ascii="Times New Roman" w:hAnsi="Times New Roman" w:cs="Times New Roman"/>
              </w:rPr>
            </w:pPr>
            <w:r w:rsidRPr="00CC52BF">
              <w:rPr>
                <w:rFonts w:ascii="Times New Roman" w:hAnsi="Times New Roman" w:cs="Times New Roman"/>
              </w:rPr>
              <w:t>2019</w:t>
            </w:r>
          </w:p>
        </w:tc>
        <w:tc>
          <w:tcPr>
            <w:tcW w:w="826" w:type="dxa"/>
          </w:tcPr>
          <w:p w14:paraId="14DC6437" w14:textId="77777777" w:rsidR="0006316A" w:rsidRPr="00CC52BF" w:rsidRDefault="0006316A" w:rsidP="00E27187">
            <w:pPr>
              <w:jc w:val="both"/>
              <w:rPr>
                <w:rFonts w:ascii="Times New Roman" w:hAnsi="Times New Roman" w:cs="Times New Roman"/>
              </w:rPr>
            </w:pPr>
            <w:r w:rsidRPr="00CC52BF">
              <w:rPr>
                <w:rFonts w:ascii="Times New Roman" w:hAnsi="Times New Roman" w:cs="Times New Roman"/>
              </w:rPr>
              <w:t>2020</w:t>
            </w:r>
          </w:p>
        </w:tc>
        <w:tc>
          <w:tcPr>
            <w:tcW w:w="699" w:type="dxa"/>
          </w:tcPr>
          <w:p w14:paraId="65FD4D2C" w14:textId="77777777" w:rsidR="0006316A" w:rsidRPr="00CC52BF" w:rsidRDefault="0006316A" w:rsidP="00E27187">
            <w:pPr>
              <w:jc w:val="both"/>
              <w:rPr>
                <w:rFonts w:ascii="Times New Roman" w:hAnsi="Times New Roman" w:cs="Times New Roman"/>
              </w:rPr>
            </w:pPr>
            <w:r w:rsidRPr="00CC52BF">
              <w:rPr>
                <w:rFonts w:ascii="Times New Roman" w:hAnsi="Times New Roman" w:cs="Times New Roman"/>
              </w:rPr>
              <w:t>2021</w:t>
            </w:r>
          </w:p>
        </w:tc>
        <w:tc>
          <w:tcPr>
            <w:tcW w:w="830" w:type="dxa"/>
          </w:tcPr>
          <w:p w14:paraId="41867DDB" w14:textId="77777777" w:rsidR="0006316A" w:rsidRPr="00CC52BF" w:rsidRDefault="0006316A" w:rsidP="00E27187">
            <w:pPr>
              <w:jc w:val="both"/>
              <w:rPr>
                <w:rFonts w:ascii="Times New Roman" w:hAnsi="Times New Roman" w:cs="Times New Roman"/>
              </w:rPr>
            </w:pPr>
            <w:r w:rsidRPr="00CC52BF">
              <w:rPr>
                <w:rFonts w:ascii="Times New Roman" w:hAnsi="Times New Roman" w:cs="Times New Roman"/>
              </w:rPr>
              <w:t>2022</w:t>
            </w:r>
          </w:p>
        </w:tc>
        <w:tc>
          <w:tcPr>
            <w:tcW w:w="919" w:type="dxa"/>
          </w:tcPr>
          <w:p w14:paraId="5F971179" w14:textId="77777777" w:rsidR="0006316A" w:rsidRPr="00CC52BF" w:rsidRDefault="0006316A" w:rsidP="00E27187">
            <w:pPr>
              <w:jc w:val="both"/>
              <w:rPr>
                <w:rFonts w:ascii="Times New Roman" w:hAnsi="Times New Roman" w:cs="Times New Roman"/>
              </w:rPr>
            </w:pPr>
            <w:r w:rsidRPr="00CC52BF">
              <w:rPr>
                <w:rFonts w:ascii="Times New Roman" w:hAnsi="Times New Roman" w:cs="Times New Roman"/>
              </w:rPr>
              <w:t>2023</w:t>
            </w:r>
          </w:p>
        </w:tc>
      </w:tr>
      <w:tr w:rsidR="0006316A" w:rsidRPr="00CC52BF" w14:paraId="5A01E409" w14:textId="77777777" w:rsidTr="00962FC1">
        <w:trPr>
          <w:trHeight w:val="417"/>
        </w:trPr>
        <w:tc>
          <w:tcPr>
            <w:tcW w:w="2083" w:type="dxa"/>
            <w:vMerge/>
          </w:tcPr>
          <w:p w14:paraId="56E2BD39" w14:textId="77777777" w:rsidR="0006316A" w:rsidRPr="00CC52BF" w:rsidRDefault="0006316A" w:rsidP="00E27187">
            <w:pPr>
              <w:jc w:val="both"/>
              <w:rPr>
                <w:rFonts w:ascii="Times New Roman" w:hAnsi="Times New Roman" w:cs="Times New Roman"/>
              </w:rPr>
            </w:pPr>
          </w:p>
        </w:tc>
        <w:tc>
          <w:tcPr>
            <w:tcW w:w="698" w:type="dxa"/>
          </w:tcPr>
          <w:p w14:paraId="538219AF" w14:textId="77777777" w:rsidR="0006316A" w:rsidRPr="00CC52BF" w:rsidRDefault="0006316A" w:rsidP="00E27187">
            <w:pPr>
              <w:jc w:val="both"/>
              <w:rPr>
                <w:rFonts w:ascii="Times New Roman" w:hAnsi="Times New Roman" w:cs="Times New Roman"/>
              </w:rPr>
            </w:pPr>
            <w:r w:rsidRPr="00CC52BF">
              <w:rPr>
                <w:rFonts w:ascii="Times New Roman" w:hAnsi="Times New Roman" w:cs="Times New Roman"/>
              </w:rPr>
              <w:t>81,2</w:t>
            </w:r>
          </w:p>
        </w:tc>
        <w:tc>
          <w:tcPr>
            <w:tcW w:w="825" w:type="dxa"/>
          </w:tcPr>
          <w:p w14:paraId="41203095" w14:textId="77777777" w:rsidR="0006316A" w:rsidRPr="00CC52BF" w:rsidRDefault="0006316A" w:rsidP="00E27187">
            <w:pPr>
              <w:jc w:val="both"/>
              <w:rPr>
                <w:rFonts w:ascii="Times New Roman" w:hAnsi="Times New Roman" w:cs="Times New Roman"/>
              </w:rPr>
            </w:pPr>
            <w:r w:rsidRPr="00CC52BF">
              <w:rPr>
                <w:rFonts w:ascii="Times New Roman" w:hAnsi="Times New Roman" w:cs="Times New Roman"/>
              </w:rPr>
              <w:t>97,7</w:t>
            </w:r>
          </w:p>
        </w:tc>
        <w:tc>
          <w:tcPr>
            <w:tcW w:w="699" w:type="dxa"/>
          </w:tcPr>
          <w:p w14:paraId="0AF48E16" w14:textId="77777777" w:rsidR="0006316A" w:rsidRPr="00CC52BF" w:rsidRDefault="0006316A" w:rsidP="00E27187">
            <w:pPr>
              <w:jc w:val="both"/>
              <w:rPr>
                <w:rFonts w:ascii="Times New Roman" w:hAnsi="Times New Roman" w:cs="Times New Roman"/>
              </w:rPr>
            </w:pPr>
            <w:r w:rsidRPr="00CC52BF">
              <w:rPr>
                <w:rFonts w:ascii="Times New Roman" w:hAnsi="Times New Roman" w:cs="Times New Roman"/>
              </w:rPr>
              <w:t>95,1</w:t>
            </w:r>
          </w:p>
        </w:tc>
        <w:tc>
          <w:tcPr>
            <w:tcW w:w="825" w:type="dxa"/>
          </w:tcPr>
          <w:p w14:paraId="62FBA02E" w14:textId="77777777" w:rsidR="0006316A" w:rsidRPr="00CC52BF" w:rsidRDefault="0006316A" w:rsidP="00E27187">
            <w:pPr>
              <w:jc w:val="both"/>
              <w:rPr>
                <w:rFonts w:ascii="Times New Roman" w:hAnsi="Times New Roman" w:cs="Times New Roman"/>
              </w:rPr>
            </w:pPr>
            <w:r w:rsidRPr="00CC52BF">
              <w:rPr>
                <w:rFonts w:ascii="Times New Roman" w:hAnsi="Times New Roman" w:cs="Times New Roman"/>
              </w:rPr>
              <w:t>94,4</w:t>
            </w:r>
          </w:p>
        </w:tc>
        <w:tc>
          <w:tcPr>
            <w:tcW w:w="831" w:type="dxa"/>
          </w:tcPr>
          <w:p w14:paraId="6A3CFBC5" w14:textId="77777777" w:rsidR="0006316A" w:rsidRPr="00CC52BF" w:rsidRDefault="0006316A" w:rsidP="00E27187">
            <w:pPr>
              <w:jc w:val="both"/>
              <w:rPr>
                <w:rFonts w:ascii="Times New Roman" w:hAnsi="Times New Roman" w:cs="Times New Roman"/>
              </w:rPr>
            </w:pPr>
            <w:r w:rsidRPr="00CC52BF">
              <w:rPr>
                <w:rFonts w:ascii="Times New Roman" w:hAnsi="Times New Roman" w:cs="Times New Roman"/>
              </w:rPr>
              <w:t>100,4</w:t>
            </w:r>
          </w:p>
        </w:tc>
        <w:tc>
          <w:tcPr>
            <w:tcW w:w="825" w:type="dxa"/>
          </w:tcPr>
          <w:p w14:paraId="4093A675" w14:textId="77777777" w:rsidR="0006316A" w:rsidRPr="00CC52BF" w:rsidRDefault="0006316A" w:rsidP="00E27187">
            <w:pPr>
              <w:jc w:val="both"/>
              <w:rPr>
                <w:rFonts w:ascii="Times New Roman" w:hAnsi="Times New Roman" w:cs="Times New Roman"/>
              </w:rPr>
            </w:pPr>
            <w:r w:rsidRPr="00CC52BF">
              <w:rPr>
                <w:rFonts w:ascii="Times New Roman" w:hAnsi="Times New Roman" w:cs="Times New Roman"/>
              </w:rPr>
              <w:t>96,4</w:t>
            </w:r>
          </w:p>
        </w:tc>
        <w:tc>
          <w:tcPr>
            <w:tcW w:w="826" w:type="dxa"/>
          </w:tcPr>
          <w:p w14:paraId="7B65B3F0" w14:textId="77777777" w:rsidR="0006316A" w:rsidRPr="00CC52BF" w:rsidRDefault="0006316A" w:rsidP="00E27187">
            <w:pPr>
              <w:jc w:val="both"/>
              <w:rPr>
                <w:rFonts w:ascii="Times New Roman" w:hAnsi="Times New Roman" w:cs="Times New Roman"/>
              </w:rPr>
            </w:pPr>
            <w:r w:rsidRPr="00CC52BF">
              <w:rPr>
                <w:rFonts w:ascii="Times New Roman" w:hAnsi="Times New Roman" w:cs="Times New Roman"/>
              </w:rPr>
              <w:t>89,8</w:t>
            </w:r>
          </w:p>
        </w:tc>
        <w:tc>
          <w:tcPr>
            <w:tcW w:w="699" w:type="dxa"/>
          </w:tcPr>
          <w:p w14:paraId="07B4EB70" w14:textId="77777777" w:rsidR="0006316A" w:rsidRPr="00CC52BF" w:rsidRDefault="0006316A" w:rsidP="00E27187">
            <w:pPr>
              <w:jc w:val="both"/>
              <w:rPr>
                <w:rFonts w:ascii="Times New Roman" w:hAnsi="Times New Roman" w:cs="Times New Roman"/>
              </w:rPr>
            </w:pPr>
            <w:r w:rsidRPr="00CC52BF">
              <w:rPr>
                <w:rFonts w:ascii="Times New Roman" w:hAnsi="Times New Roman" w:cs="Times New Roman"/>
              </w:rPr>
              <w:t>99,3</w:t>
            </w:r>
          </w:p>
        </w:tc>
        <w:tc>
          <w:tcPr>
            <w:tcW w:w="830" w:type="dxa"/>
          </w:tcPr>
          <w:p w14:paraId="42B8D4DF" w14:textId="77777777" w:rsidR="0006316A" w:rsidRPr="00CC52BF" w:rsidRDefault="0006316A" w:rsidP="00E27187">
            <w:pPr>
              <w:jc w:val="both"/>
              <w:rPr>
                <w:rFonts w:ascii="Times New Roman" w:hAnsi="Times New Roman" w:cs="Times New Roman"/>
              </w:rPr>
            </w:pPr>
            <w:r w:rsidRPr="00CC52BF">
              <w:rPr>
                <w:rFonts w:ascii="Times New Roman" w:hAnsi="Times New Roman" w:cs="Times New Roman"/>
              </w:rPr>
              <w:t>103,7</w:t>
            </w:r>
          </w:p>
        </w:tc>
        <w:tc>
          <w:tcPr>
            <w:tcW w:w="919" w:type="dxa"/>
          </w:tcPr>
          <w:p w14:paraId="47CB36CB" w14:textId="77777777" w:rsidR="0006316A" w:rsidRPr="00CC52BF" w:rsidRDefault="0006316A" w:rsidP="00E27187">
            <w:pPr>
              <w:jc w:val="both"/>
              <w:rPr>
                <w:rFonts w:ascii="Times New Roman" w:hAnsi="Times New Roman" w:cs="Times New Roman"/>
              </w:rPr>
            </w:pPr>
            <w:r w:rsidRPr="00CC52BF">
              <w:rPr>
                <w:rFonts w:ascii="Times New Roman" w:hAnsi="Times New Roman" w:cs="Times New Roman"/>
              </w:rPr>
              <w:t>101,2</w:t>
            </w:r>
          </w:p>
        </w:tc>
      </w:tr>
    </w:tbl>
    <w:p w14:paraId="44CF5042" w14:textId="77777777" w:rsidR="0022617A" w:rsidRPr="00CC52BF" w:rsidRDefault="00535672" w:rsidP="00CC52BF">
      <w:pPr>
        <w:spacing w:after="0" w:line="240" w:lineRule="auto"/>
        <w:ind w:firstLine="709"/>
        <w:jc w:val="center"/>
        <w:rPr>
          <w:rFonts w:ascii="Times New Roman" w:hAnsi="Times New Roman" w:cs="Times New Roman"/>
          <w:b/>
          <w:bCs/>
          <w:sz w:val="28"/>
          <w:szCs w:val="28"/>
        </w:rPr>
      </w:pPr>
      <w:r w:rsidRPr="00CC52BF">
        <w:rPr>
          <w:rFonts w:ascii="Times New Roman" w:hAnsi="Times New Roman" w:cs="Times New Roman"/>
          <w:b/>
          <w:bCs/>
          <w:sz w:val="28"/>
          <w:szCs w:val="28"/>
        </w:rPr>
        <w:t>Субсидии на выплату ежемесячного денежного вознаграждения за классное руководство (кураторство).</w:t>
      </w:r>
    </w:p>
    <w:p w14:paraId="70B0C7F0" w14:textId="6F61032B" w:rsidR="00535672" w:rsidRPr="00E27187" w:rsidRDefault="00535672" w:rsidP="00CC52BF">
      <w:pPr>
        <w:spacing w:after="0" w:line="240" w:lineRule="auto"/>
        <w:ind w:firstLine="709"/>
        <w:jc w:val="both"/>
        <w:rPr>
          <w:rFonts w:ascii="Times New Roman" w:hAnsi="Times New Roman" w:cs="Times New Roman"/>
          <w:iCs/>
          <w:sz w:val="28"/>
          <w:szCs w:val="28"/>
        </w:rPr>
      </w:pPr>
      <w:r w:rsidRPr="00E27187">
        <w:rPr>
          <w:rFonts w:ascii="Times New Roman" w:hAnsi="Times New Roman" w:cs="Times New Roman"/>
          <w:iCs/>
          <w:sz w:val="28"/>
          <w:szCs w:val="28"/>
        </w:rPr>
        <w:t>На 2023 г. объем финансирования всего 44 585,3 тыс. рублей на 315 куратора ведущих классное руководство (кураторство), получают вознаграждение за классное руководство.</w:t>
      </w:r>
    </w:p>
    <w:p w14:paraId="60C98AA5" w14:textId="77777777" w:rsidR="00295272" w:rsidRPr="00E27187" w:rsidRDefault="00295272" w:rsidP="00E27187">
      <w:pPr>
        <w:spacing w:after="0" w:line="240" w:lineRule="auto"/>
        <w:jc w:val="both"/>
        <w:rPr>
          <w:rFonts w:ascii="Times New Roman" w:hAnsi="Times New Roman" w:cs="Times New Roman"/>
          <w:iCs/>
          <w:sz w:val="28"/>
          <w:szCs w:val="28"/>
        </w:rPr>
      </w:pPr>
    </w:p>
    <w:p w14:paraId="32C8FBCE" w14:textId="4CF5F1FB" w:rsidR="00535672" w:rsidRPr="00E27187" w:rsidRDefault="00535672" w:rsidP="00E27187">
      <w:pPr>
        <w:spacing w:after="0" w:line="240" w:lineRule="auto"/>
        <w:jc w:val="both"/>
        <w:rPr>
          <w:rFonts w:ascii="Times New Roman" w:hAnsi="Times New Roman" w:cs="Times New Roman"/>
          <w:iCs/>
          <w:sz w:val="28"/>
          <w:szCs w:val="28"/>
        </w:rPr>
      </w:pPr>
      <w:r w:rsidRPr="00E27187">
        <w:rPr>
          <w:rFonts w:ascii="Times New Roman" w:hAnsi="Times New Roman" w:cs="Times New Roman"/>
          <w:noProof/>
          <w:sz w:val="28"/>
          <w:szCs w:val="28"/>
        </w:rPr>
        <w:drawing>
          <wp:inline distT="0" distB="0" distL="0" distR="0" wp14:anchorId="29AD2E18" wp14:editId="70606D1C">
            <wp:extent cx="6181725" cy="1219200"/>
            <wp:effectExtent l="0" t="0" r="9525" b="0"/>
            <wp:docPr id="55" name="Диаграмма 55">
              <a:extLst xmlns:a="http://schemas.openxmlformats.org/drawingml/2006/main">
                <a:ext uri="{FF2B5EF4-FFF2-40B4-BE49-F238E27FC236}">
                  <a16:creationId xmlns:a16="http://schemas.microsoft.com/office/drawing/2014/main" id="{71EC21BE-0032-4C69-8113-74CDF0D733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7187">
        <w:rPr>
          <w:rFonts w:ascii="Times New Roman" w:hAnsi="Times New Roman" w:cs="Times New Roman"/>
          <w:iCs/>
          <w:sz w:val="28"/>
          <w:szCs w:val="28"/>
        </w:rPr>
        <w:t xml:space="preserve"> </w:t>
      </w:r>
    </w:p>
    <w:p w14:paraId="6370ECFE" w14:textId="77777777" w:rsidR="00535672" w:rsidRPr="00E27187" w:rsidRDefault="00535672" w:rsidP="00E27187">
      <w:pPr>
        <w:spacing w:after="0" w:line="240" w:lineRule="auto"/>
        <w:jc w:val="both"/>
        <w:rPr>
          <w:rFonts w:ascii="Times New Roman" w:hAnsi="Times New Roman" w:cs="Times New Roman"/>
          <w:iCs/>
          <w:sz w:val="28"/>
          <w:szCs w:val="28"/>
        </w:rPr>
      </w:pPr>
      <w:r w:rsidRPr="00E27187">
        <w:rPr>
          <w:rFonts w:ascii="Times New Roman" w:hAnsi="Times New Roman" w:cs="Times New Roman"/>
          <w:iCs/>
          <w:sz w:val="28"/>
          <w:szCs w:val="28"/>
        </w:rPr>
        <w:tab/>
        <w:t>Студентам, обучающимся в очной форме в государственных образовательных учреждениях среднего и начального профессионального образования, находящихся в ведении Республики Тыва в период обучения за счет средств республиканского бюджета, выплачиваются государственная академическая и государственная социальная стипендия.</w:t>
      </w:r>
    </w:p>
    <w:p w14:paraId="7E40C055" w14:textId="77777777" w:rsidR="00535672" w:rsidRPr="00E27187" w:rsidRDefault="00535672" w:rsidP="00E27187">
      <w:pPr>
        <w:spacing w:after="0" w:line="240" w:lineRule="auto"/>
        <w:jc w:val="both"/>
        <w:rPr>
          <w:rFonts w:ascii="Times New Roman" w:hAnsi="Times New Roman" w:cs="Times New Roman"/>
          <w:iCs/>
          <w:sz w:val="28"/>
          <w:szCs w:val="28"/>
        </w:rPr>
      </w:pPr>
      <w:r w:rsidRPr="00E27187">
        <w:rPr>
          <w:rFonts w:ascii="Times New Roman" w:hAnsi="Times New Roman" w:cs="Times New Roman"/>
          <w:iCs/>
          <w:sz w:val="28"/>
          <w:szCs w:val="28"/>
        </w:rPr>
        <w:lastRenderedPageBreak/>
        <w:tab/>
        <w:t>На 01.01.2024г 7228 студентам всего профинансировано стипендии на сумму 45351,0 тыс. рублей (2022г—47304,0 тыс. рублей; 2021г-44130,3 тыс. рублей).</w:t>
      </w:r>
    </w:p>
    <w:p w14:paraId="3D39F085" w14:textId="77777777" w:rsidR="00301B5B" w:rsidRPr="00E27187" w:rsidRDefault="00301B5B" w:rsidP="00E27187">
      <w:pPr>
        <w:spacing w:after="0" w:line="240" w:lineRule="auto"/>
        <w:jc w:val="both"/>
        <w:rPr>
          <w:rFonts w:ascii="Times New Roman" w:hAnsi="Times New Roman" w:cs="Times New Roman"/>
          <w:i/>
          <w:sz w:val="28"/>
          <w:szCs w:val="28"/>
        </w:rPr>
      </w:pPr>
    </w:p>
    <w:p w14:paraId="7622285F" w14:textId="3E46CD2C" w:rsidR="00535672" w:rsidRPr="00CC52BF" w:rsidRDefault="00535672" w:rsidP="00CC52BF">
      <w:pPr>
        <w:spacing w:after="0" w:line="240" w:lineRule="auto"/>
        <w:jc w:val="center"/>
        <w:rPr>
          <w:rFonts w:ascii="Times New Roman" w:hAnsi="Times New Roman" w:cs="Times New Roman"/>
          <w:b/>
          <w:bCs/>
          <w:i/>
          <w:sz w:val="28"/>
          <w:szCs w:val="28"/>
        </w:rPr>
      </w:pPr>
      <w:r w:rsidRPr="00CC52BF">
        <w:rPr>
          <w:rFonts w:ascii="Times New Roman" w:hAnsi="Times New Roman" w:cs="Times New Roman"/>
          <w:b/>
          <w:bCs/>
          <w:i/>
          <w:sz w:val="28"/>
          <w:szCs w:val="28"/>
        </w:rPr>
        <w:t>Реализация подпрограммы «Развитие системы оценки качества образования и информационной прозрачности системы образования».</w:t>
      </w:r>
    </w:p>
    <w:p w14:paraId="67756949" w14:textId="77777777" w:rsidR="00A3584F" w:rsidRPr="00E27187" w:rsidRDefault="00A3584F" w:rsidP="00CC52BF">
      <w:pPr>
        <w:spacing w:after="0" w:line="240" w:lineRule="auto"/>
        <w:ind w:firstLine="709"/>
        <w:jc w:val="both"/>
        <w:rPr>
          <w:rFonts w:ascii="Times New Roman" w:eastAsiaTheme="minorHAnsi" w:hAnsi="Times New Roman" w:cs="Times New Roman"/>
          <w:sz w:val="28"/>
          <w:szCs w:val="28"/>
        </w:rPr>
      </w:pPr>
      <w:r w:rsidRPr="00E27187">
        <w:rPr>
          <w:rFonts w:ascii="Times New Roman" w:hAnsi="Times New Roman" w:cs="Times New Roman"/>
          <w:sz w:val="28"/>
          <w:szCs w:val="28"/>
        </w:rPr>
        <w:t xml:space="preserve">ГБУ «Институт оценки качества образования Республики Тыва» (далее - ИОКО) в рамках в действующей государственной программы «Развитие образования Республики Тыва на 2014-2025 гг.», утвержденной Постановлением Правительства Республики Тыва от 30 октября 2013 г. № 632 является соисполнителем следующих подпунктов мероприятия 2.5. "Совершенствование системы общего образования в Республике Тыва" подпрограммы 2 </w:t>
      </w:r>
      <w:r w:rsidRPr="00E27187">
        <w:rPr>
          <w:rFonts w:ascii="Times New Roman" w:eastAsia="Times New Roman" w:hAnsi="Times New Roman" w:cs="Times New Roman"/>
          <w:sz w:val="28"/>
          <w:szCs w:val="28"/>
        </w:rPr>
        <w:t>"Развитие общего образования":</w:t>
      </w:r>
    </w:p>
    <w:p w14:paraId="1B33EDD9" w14:textId="33054F3A" w:rsidR="00CC52BF" w:rsidRDefault="00A3584F" w:rsidP="00CC52BF">
      <w:pPr>
        <w:spacing w:after="0" w:line="240" w:lineRule="auto"/>
        <w:ind w:firstLine="709"/>
        <w:jc w:val="both"/>
        <w:rPr>
          <w:rFonts w:ascii="Times New Roman" w:eastAsia="Times New Roman" w:hAnsi="Times New Roman" w:cs="Times New Roman"/>
          <w:sz w:val="28"/>
          <w:szCs w:val="28"/>
        </w:rPr>
      </w:pPr>
      <w:r w:rsidRPr="00E27187">
        <w:rPr>
          <w:rFonts w:ascii="Times New Roman" w:hAnsi="Times New Roman" w:cs="Times New Roman"/>
          <w:sz w:val="28"/>
          <w:szCs w:val="28"/>
        </w:rPr>
        <w:t>- </w:t>
      </w:r>
      <w:r w:rsidRPr="00E27187">
        <w:rPr>
          <w:rFonts w:ascii="Times New Roman" w:hAnsi="Times New Roman" w:cs="Times New Roman"/>
          <w:color w:val="000000"/>
          <w:sz w:val="28"/>
          <w:szCs w:val="28"/>
        </w:rPr>
        <w:t xml:space="preserve"> </w:t>
      </w:r>
      <w:r w:rsidRPr="00CC52BF">
        <w:rPr>
          <w:rFonts w:ascii="Times New Roman" w:hAnsi="Times New Roman" w:cs="Times New Roman"/>
          <w:b/>
          <w:bCs/>
          <w:color w:val="000000"/>
          <w:sz w:val="28"/>
          <w:szCs w:val="28"/>
        </w:rPr>
        <w:t>Подключение школ к вы</w:t>
      </w:r>
      <w:r w:rsidR="000E70BA">
        <w:rPr>
          <w:rFonts w:ascii="Times New Roman" w:hAnsi="Times New Roman" w:cs="Times New Roman"/>
          <w:b/>
          <w:bCs/>
          <w:color w:val="000000"/>
          <w:sz w:val="28"/>
          <w:szCs w:val="28"/>
        </w:rPr>
        <w:t>сокоскоростному доступу к сети «Интернет»</w:t>
      </w:r>
      <w:r w:rsidR="00EF3DCF" w:rsidRPr="00E27187">
        <w:rPr>
          <w:rFonts w:ascii="Times New Roman" w:hAnsi="Times New Roman" w:cs="Times New Roman"/>
          <w:color w:val="000000"/>
          <w:sz w:val="28"/>
          <w:szCs w:val="28"/>
        </w:rPr>
        <w:t xml:space="preserve"> Результат: все 174 школы и 8 профессиональные образовательные организации подключены к высокоскоростному бесперебойному сети интернет. В 9 школах, где скорость </w:t>
      </w:r>
      <w:r w:rsidR="00EF3DCF" w:rsidRPr="00E27187">
        <w:rPr>
          <w:rFonts w:ascii="Times New Roman" w:eastAsia="Calibri" w:hAnsi="Times New Roman" w:cs="Times New Roman"/>
          <w:sz w:val="28"/>
          <w:szCs w:val="28"/>
        </w:rPr>
        <w:t xml:space="preserve">доступа к сети «Интернет» - не менее 1 Мбит/с </w:t>
      </w:r>
      <w:r w:rsidR="00E07F67" w:rsidRPr="00E27187">
        <w:rPr>
          <w:rFonts w:ascii="Times New Roman" w:eastAsia="Calibri" w:hAnsi="Times New Roman" w:cs="Times New Roman"/>
          <w:sz w:val="28"/>
          <w:szCs w:val="28"/>
        </w:rPr>
        <w:t xml:space="preserve">увеличение скорости интернета не предоставляется возможным </w:t>
      </w:r>
      <w:r w:rsidR="00EF3DCF" w:rsidRPr="00E27187">
        <w:rPr>
          <w:rFonts w:ascii="Times New Roman" w:eastAsia="Calibri" w:hAnsi="Times New Roman" w:cs="Times New Roman"/>
          <w:sz w:val="28"/>
          <w:szCs w:val="28"/>
        </w:rPr>
        <w:t>из-за отдаленности от магистральных линий связи</w:t>
      </w:r>
      <w:r w:rsidR="00E07F67" w:rsidRPr="00E27187">
        <w:rPr>
          <w:rFonts w:ascii="Times New Roman" w:eastAsia="Calibri" w:hAnsi="Times New Roman" w:cs="Times New Roman"/>
          <w:sz w:val="28"/>
          <w:szCs w:val="28"/>
        </w:rPr>
        <w:t xml:space="preserve"> данных населенных пунктов (</w:t>
      </w:r>
      <w:r w:rsidR="00EF3DCF" w:rsidRPr="00E27187">
        <w:rPr>
          <w:rFonts w:ascii="Times New Roman" w:eastAsia="Times New Roman" w:hAnsi="Times New Roman" w:cs="Times New Roman"/>
          <w:sz w:val="28"/>
          <w:szCs w:val="28"/>
        </w:rPr>
        <w:t xml:space="preserve">МБОУ СОШ </w:t>
      </w:r>
      <w:proofErr w:type="spellStart"/>
      <w:r w:rsidR="00EF3DCF" w:rsidRPr="00E27187">
        <w:rPr>
          <w:rFonts w:ascii="Times New Roman" w:eastAsia="Times New Roman" w:hAnsi="Times New Roman" w:cs="Times New Roman"/>
          <w:sz w:val="28"/>
          <w:szCs w:val="28"/>
        </w:rPr>
        <w:t>с.Кара</w:t>
      </w:r>
      <w:proofErr w:type="spellEnd"/>
      <w:r w:rsidR="00EF3DCF" w:rsidRPr="00E27187">
        <w:rPr>
          <w:rFonts w:ascii="Times New Roman" w:eastAsia="Times New Roman" w:hAnsi="Times New Roman" w:cs="Times New Roman"/>
          <w:sz w:val="28"/>
          <w:szCs w:val="28"/>
        </w:rPr>
        <w:t>-Холь Бай-</w:t>
      </w:r>
      <w:proofErr w:type="spellStart"/>
      <w:r w:rsidR="00EF3DCF" w:rsidRPr="00E27187">
        <w:rPr>
          <w:rFonts w:ascii="Times New Roman" w:eastAsia="Times New Roman" w:hAnsi="Times New Roman" w:cs="Times New Roman"/>
          <w:sz w:val="28"/>
          <w:szCs w:val="28"/>
        </w:rPr>
        <w:t>Тайгинского</w:t>
      </w:r>
      <w:proofErr w:type="spellEnd"/>
      <w:r w:rsidR="00EF3DCF" w:rsidRPr="00E27187">
        <w:rPr>
          <w:rFonts w:ascii="Times New Roman" w:eastAsia="Times New Roman" w:hAnsi="Times New Roman" w:cs="Times New Roman"/>
          <w:sz w:val="28"/>
          <w:szCs w:val="28"/>
        </w:rPr>
        <w:t xml:space="preserve"> кожууна, МБОУ НОШ </w:t>
      </w:r>
      <w:proofErr w:type="spellStart"/>
      <w:r w:rsidR="00EF3DCF" w:rsidRPr="00E27187">
        <w:rPr>
          <w:rFonts w:ascii="Times New Roman" w:eastAsia="Times New Roman" w:hAnsi="Times New Roman" w:cs="Times New Roman"/>
          <w:sz w:val="28"/>
          <w:szCs w:val="28"/>
        </w:rPr>
        <w:t>м.Катазы</w:t>
      </w:r>
      <w:proofErr w:type="spellEnd"/>
      <w:r w:rsidR="00EF3DCF" w:rsidRPr="00E27187">
        <w:rPr>
          <w:rFonts w:ascii="Times New Roman" w:eastAsia="Times New Roman" w:hAnsi="Times New Roman" w:cs="Times New Roman"/>
          <w:sz w:val="28"/>
          <w:szCs w:val="28"/>
        </w:rPr>
        <w:t xml:space="preserve"> </w:t>
      </w:r>
      <w:proofErr w:type="spellStart"/>
      <w:r w:rsidR="00EF3DCF" w:rsidRPr="00E27187">
        <w:rPr>
          <w:rFonts w:ascii="Times New Roman" w:eastAsia="Times New Roman" w:hAnsi="Times New Roman" w:cs="Times New Roman"/>
          <w:sz w:val="28"/>
          <w:szCs w:val="28"/>
        </w:rPr>
        <w:t>Каа</w:t>
      </w:r>
      <w:proofErr w:type="spellEnd"/>
      <w:r w:rsidR="00EF3DCF" w:rsidRPr="00E27187">
        <w:rPr>
          <w:rFonts w:ascii="Times New Roman" w:eastAsia="Times New Roman" w:hAnsi="Times New Roman" w:cs="Times New Roman"/>
          <w:sz w:val="28"/>
          <w:szCs w:val="28"/>
        </w:rPr>
        <w:t xml:space="preserve">-Хемского кожууна, МБОУ ООШ </w:t>
      </w:r>
      <w:proofErr w:type="spellStart"/>
      <w:r w:rsidR="00EF3DCF" w:rsidRPr="00E27187">
        <w:rPr>
          <w:rFonts w:ascii="Times New Roman" w:eastAsia="Times New Roman" w:hAnsi="Times New Roman" w:cs="Times New Roman"/>
          <w:sz w:val="28"/>
          <w:szCs w:val="28"/>
        </w:rPr>
        <w:t>с.Усть-Ужеп</w:t>
      </w:r>
      <w:proofErr w:type="spellEnd"/>
      <w:r w:rsidR="00EF3DCF" w:rsidRPr="00E27187">
        <w:rPr>
          <w:rFonts w:ascii="Times New Roman" w:eastAsia="Times New Roman" w:hAnsi="Times New Roman" w:cs="Times New Roman"/>
          <w:sz w:val="28"/>
          <w:szCs w:val="28"/>
        </w:rPr>
        <w:t xml:space="preserve"> </w:t>
      </w:r>
      <w:proofErr w:type="spellStart"/>
      <w:r w:rsidR="00EF3DCF" w:rsidRPr="00E27187">
        <w:rPr>
          <w:rFonts w:ascii="Times New Roman" w:eastAsia="Times New Roman" w:hAnsi="Times New Roman" w:cs="Times New Roman"/>
          <w:sz w:val="28"/>
          <w:szCs w:val="28"/>
        </w:rPr>
        <w:t>Каа</w:t>
      </w:r>
      <w:proofErr w:type="spellEnd"/>
      <w:r w:rsidR="00EF3DCF" w:rsidRPr="00E27187">
        <w:rPr>
          <w:rFonts w:ascii="Times New Roman" w:eastAsia="Times New Roman" w:hAnsi="Times New Roman" w:cs="Times New Roman"/>
          <w:sz w:val="28"/>
          <w:szCs w:val="28"/>
        </w:rPr>
        <w:t xml:space="preserve">-Хемского кожууна, МБОУ СОШ </w:t>
      </w:r>
      <w:proofErr w:type="spellStart"/>
      <w:r w:rsidR="00EF3DCF" w:rsidRPr="00E27187">
        <w:rPr>
          <w:rFonts w:ascii="Times New Roman" w:eastAsia="Times New Roman" w:hAnsi="Times New Roman" w:cs="Times New Roman"/>
          <w:sz w:val="28"/>
          <w:szCs w:val="28"/>
        </w:rPr>
        <w:t>с.Кызыл</w:t>
      </w:r>
      <w:proofErr w:type="spellEnd"/>
      <w:r w:rsidR="00EF3DCF" w:rsidRPr="00E27187">
        <w:rPr>
          <w:rFonts w:ascii="Times New Roman" w:eastAsia="Times New Roman" w:hAnsi="Times New Roman" w:cs="Times New Roman"/>
          <w:sz w:val="28"/>
          <w:szCs w:val="28"/>
        </w:rPr>
        <w:t xml:space="preserve">-Хая Монгун-Тайгинского кожууна МБОУ СОШ </w:t>
      </w:r>
      <w:proofErr w:type="spellStart"/>
      <w:r w:rsidR="00EF3DCF" w:rsidRPr="00E27187">
        <w:rPr>
          <w:rFonts w:ascii="Times New Roman" w:eastAsia="Times New Roman" w:hAnsi="Times New Roman" w:cs="Times New Roman"/>
          <w:sz w:val="28"/>
          <w:szCs w:val="28"/>
        </w:rPr>
        <w:t>с.Кунгуртуг</w:t>
      </w:r>
      <w:proofErr w:type="spellEnd"/>
      <w:r w:rsidR="00EF3DCF" w:rsidRPr="00E27187">
        <w:rPr>
          <w:rFonts w:ascii="Times New Roman" w:eastAsia="Times New Roman" w:hAnsi="Times New Roman" w:cs="Times New Roman"/>
          <w:sz w:val="28"/>
          <w:szCs w:val="28"/>
        </w:rPr>
        <w:t xml:space="preserve">  </w:t>
      </w:r>
      <w:proofErr w:type="spellStart"/>
      <w:r w:rsidR="00EF3DCF" w:rsidRPr="00E27187">
        <w:rPr>
          <w:rFonts w:ascii="Times New Roman" w:eastAsia="Times New Roman" w:hAnsi="Times New Roman" w:cs="Times New Roman"/>
          <w:sz w:val="28"/>
          <w:szCs w:val="28"/>
        </w:rPr>
        <w:t>Тере-Хольского</w:t>
      </w:r>
      <w:proofErr w:type="spellEnd"/>
      <w:r w:rsidR="00EF3DCF" w:rsidRPr="00E27187">
        <w:rPr>
          <w:rFonts w:ascii="Times New Roman" w:eastAsia="Times New Roman" w:hAnsi="Times New Roman" w:cs="Times New Roman"/>
          <w:sz w:val="28"/>
          <w:szCs w:val="28"/>
        </w:rPr>
        <w:t xml:space="preserve"> кожууна, МБОУ СОШ </w:t>
      </w:r>
      <w:proofErr w:type="spellStart"/>
      <w:r w:rsidR="00EF3DCF" w:rsidRPr="00E27187">
        <w:rPr>
          <w:rFonts w:ascii="Times New Roman" w:eastAsia="Times New Roman" w:hAnsi="Times New Roman" w:cs="Times New Roman"/>
          <w:sz w:val="28"/>
          <w:szCs w:val="28"/>
        </w:rPr>
        <w:t>с.Ырбан</w:t>
      </w:r>
      <w:proofErr w:type="spellEnd"/>
      <w:r w:rsidR="00EF3DCF" w:rsidRPr="00E27187">
        <w:rPr>
          <w:rFonts w:ascii="Times New Roman" w:eastAsia="Times New Roman" w:hAnsi="Times New Roman" w:cs="Times New Roman"/>
          <w:sz w:val="28"/>
          <w:szCs w:val="28"/>
        </w:rPr>
        <w:t xml:space="preserve"> </w:t>
      </w:r>
      <w:proofErr w:type="spellStart"/>
      <w:r w:rsidR="00EF3DCF" w:rsidRPr="00E27187">
        <w:rPr>
          <w:rFonts w:ascii="Times New Roman" w:eastAsia="Times New Roman" w:hAnsi="Times New Roman" w:cs="Times New Roman"/>
          <w:sz w:val="28"/>
          <w:szCs w:val="28"/>
        </w:rPr>
        <w:t>Тоджинского</w:t>
      </w:r>
      <w:proofErr w:type="spellEnd"/>
      <w:r w:rsidR="00EF3DCF" w:rsidRPr="00E27187">
        <w:rPr>
          <w:rFonts w:ascii="Times New Roman" w:eastAsia="Times New Roman" w:hAnsi="Times New Roman" w:cs="Times New Roman"/>
          <w:sz w:val="28"/>
          <w:szCs w:val="28"/>
        </w:rPr>
        <w:t xml:space="preserve"> кожууна, МБОУ ООШ </w:t>
      </w:r>
      <w:proofErr w:type="spellStart"/>
      <w:r w:rsidR="00EF3DCF" w:rsidRPr="00E27187">
        <w:rPr>
          <w:rFonts w:ascii="Times New Roman" w:eastAsia="Times New Roman" w:hAnsi="Times New Roman" w:cs="Times New Roman"/>
          <w:sz w:val="28"/>
          <w:szCs w:val="28"/>
        </w:rPr>
        <w:t>с.Сыстыг-Хем</w:t>
      </w:r>
      <w:proofErr w:type="spellEnd"/>
      <w:r w:rsidR="00EF3DCF" w:rsidRPr="00E27187">
        <w:rPr>
          <w:rFonts w:ascii="Times New Roman" w:eastAsia="Times New Roman" w:hAnsi="Times New Roman" w:cs="Times New Roman"/>
          <w:sz w:val="28"/>
          <w:szCs w:val="28"/>
        </w:rPr>
        <w:t xml:space="preserve"> </w:t>
      </w:r>
      <w:proofErr w:type="spellStart"/>
      <w:r w:rsidR="00EF3DCF" w:rsidRPr="00E27187">
        <w:rPr>
          <w:rFonts w:ascii="Times New Roman" w:eastAsia="Times New Roman" w:hAnsi="Times New Roman" w:cs="Times New Roman"/>
          <w:sz w:val="28"/>
          <w:szCs w:val="28"/>
        </w:rPr>
        <w:t>Тоджинского</w:t>
      </w:r>
      <w:proofErr w:type="spellEnd"/>
      <w:r w:rsidR="00EF3DCF" w:rsidRPr="00E27187">
        <w:rPr>
          <w:rFonts w:ascii="Times New Roman" w:eastAsia="Times New Roman" w:hAnsi="Times New Roman" w:cs="Times New Roman"/>
          <w:sz w:val="28"/>
          <w:szCs w:val="28"/>
        </w:rPr>
        <w:t xml:space="preserve"> кожууна, МБОУ НОШ </w:t>
      </w:r>
      <w:proofErr w:type="spellStart"/>
      <w:r w:rsidR="00EF3DCF" w:rsidRPr="00E27187">
        <w:rPr>
          <w:rFonts w:ascii="Times New Roman" w:eastAsia="Times New Roman" w:hAnsi="Times New Roman" w:cs="Times New Roman"/>
          <w:sz w:val="28"/>
          <w:szCs w:val="28"/>
        </w:rPr>
        <w:t>с.Хамсыра</w:t>
      </w:r>
      <w:proofErr w:type="spellEnd"/>
      <w:r w:rsidR="00EF3DCF" w:rsidRPr="00E27187">
        <w:rPr>
          <w:rFonts w:ascii="Times New Roman" w:eastAsia="Times New Roman" w:hAnsi="Times New Roman" w:cs="Times New Roman"/>
          <w:sz w:val="28"/>
          <w:szCs w:val="28"/>
        </w:rPr>
        <w:t xml:space="preserve"> (</w:t>
      </w:r>
      <w:proofErr w:type="spellStart"/>
      <w:r w:rsidR="00EF3DCF" w:rsidRPr="00E27187">
        <w:rPr>
          <w:rFonts w:ascii="Times New Roman" w:eastAsia="Times New Roman" w:hAnsi="Times New Roman" w:cs="Times New Roman"/>
          <w:sz w:val="28"/>
          <w:szCs w:val="28"/>
        </w:rPr>
        <w:t>с.Чазылары</w:t>
      </w:r>
      <w:proofErr w:type="spellEnd"/>
      <w:r w:rsidR="00EF3DCF" w:rsidRPr="00E27187">
        <w:rPr>
          <w:rFonts w:ascii="Times New Roman" w:eastAsia="Times New Roman" w:hAnsi="Times New Roman" w:cs="Times New Roman"/>
          <w:sz w:val="28"/>
          <w:szCs w:val="28"/>
        </w:rPr>
        <w:t xml:space="preserve">) </w:t>
      </w:r>
      <w:proofErr w:type="spellStart"/>
      <w:r w:rsidR="00EF3DCF" w:rsidRPr="00E27187">
        <w:rPr>
          <w:rFonts w:ascii="Times New Roman" w:eastAsia="Times New Roman" w:hAnsi="Times New Roman" w:cs="Times New Roman"/>
          <w:sz w:val="28"/>
          <w:szCs w:val="28"/>
        </w:rPr>
        <w:t>Тоджинского</w:t>
      </w:r>
      <w:proofErr w:type="spellEnd"/>
      <w:r w:rsidR="00EF3DCF" w:rsidRPr="00E27187">
        <w:rPr>
          <w:rFonts w:ascii="Times New Roman" w:eastAsia="Times New Roman" w:hAnsi="Times New Roman" w:cs="Times New Roman"/>
          <w:sz w:val="28"/>
          <w:szCs w:val="28"/>
        </w:rPr>
        <w:t xml:space="preserve"> кожууна, МБОУ ООШ </w:t>
      </w:r>
      <w:proofErr w:type="spellStart"/>
      <w:r w:rsidR="00EF3DCF" w:rsidRPr="00E27187">
        <w:rPr>
          <w:rFonts w:ascii="Times New Roman" w:eastAsia="Times New Roman" w:hAnsi="Times New Roman" w:cs="Times New Roman"/>
          <w:sz w:val="28"/>
          <w:szCs w:val="28"/>
        </w:rPr>
        <w:t>с.Качык</w:t>
      </w:r>
      <w:proofErr w:type="spellEnd"/>
      <w:r w:rsidR="00EF3DCF" w:rsidRPr="00E27187">
        <w:rPr>
          <w:rFonts w:ascii="Times New Roman" w:eastAsia="Times New Roman" w:hAnsi="Times New Roman" w:cs="Times New Roman"/>
          <w:sz w:val="28"/>
          <w:szCs w:val="28"/>
        </w:rPr>
        <w:t xml:space="preserve"> </w:t>
      </w:r>
      <w:proofErr w:type="spellStart"/>
      <w:r w:rsidR="00EF3DCF" w:rsidRPr="00E27187">
        <w:rPr>
          <w:rFonts w:ascii="Times New Roman" w:eastAsia="Times New Roman" w:hAnsi="Times New Roman" w:cs="Times New Roman"/>
          <w:sz w:val="28"/>
          <w:szCs w:val="28"/>
        </w:rPr>
        <w:t>Эрзинского</w:t>
      </w:r>
      <w:proofErr w:type="spellEnd"/>
      <w:r w:rsidR="00EF3DCF" w:rsidRPr="00E27187">
        <w:rPr>
          <w:rFonts w:ascii="Times New Roman" w:eastAsia="Times New Roman" w:hAnsi="Times New Roman" w:cs="Times New Roman"/>
          <w:sz w:val="28"/>
          <w:szCs w:val="28"/>
        </w:rPr>
        <w:t xml:space="preserve"> кожууна</w:t>
      </w:r>
      <w:r w:rsidR="00E07F67" w:rsidRPr="00E27187">
        <w:rPr>
          <w:rFonts w:ascii="Times New Roman" w:eastAsia="Times New Roman" w:hAnsi="Times New Roman" w:cs="Times New Roman"/>
          <w:sz w:val="28"/>
          <w:szCs w:val="28"/>
        </w:rPr>
        <w:t xml:space="preserve">) </w:t>
      </w:r>
    </w:p>
    <w:p w14:paraId="7D1EE3A5" w14:textId="6AFD8714" w:rsidR="00EF3DCF" w:rsidRPr="00CC52BF" w:rsidRDefault="00EF3DCF" w:rsidP="00CC52BF">
      <w:pPr>
        <w:spacing w:after="0" w:line="240" w:lineRule="auto"/>
        <w:ind w:firstLine="709"/>
        <w:jc w:val="both"/>
        <w:rPr>
          <w:rFonts w:ascii="Times New Roman" w:eastAsia="Times New Roman" w:hAnsi="Times New Roman" w:cs="Times New Roman"/>
          <w:sz w:val="28"/>
          <w:szCs w:val="28"/>
        </w:rPr>
      </w:pPr>
      <w:r w:rsidRPr="00E27187">
        <w:rPr>
          <w:rFonts w:ascii="Times New Roman" w:hAnsi="Times New Roman" w:cs="Times New Roman"/>
          <w:sz w:val="28"/>
          <w:szCs w:val="28"/>
        </w:rPr>
        <w:t xml:space="preserve">Таким образом, в 2024 году планируется расширение канала до 2-3 Мбит/с, также в 2024 г. оптическая линия будет проведена в 3 населенных пунктах – </w:t>
      </w:r>
      <w:proofErr w:type="spellStart"/>
      <w:r w:rsidRPr="00E27187">
        <w:rPr>
          <w:rFonts w:ascii="Times New Roman" w:hAnsi="Times New Roman" w:cs="Times New Roman"/>
          <w:sz w:val="28"/>
          <w:szCs w:val="28"/>
        </w:rPr>
        <w:t>с.Кунгуртуг</w:t>
      </w:r>
      <w:proofErr w:type="spellEnd"/>
      <w:r w:rsidRPr="00E27187">
        <w:rPr>
          <w:rFonts w:ascii="Times New Roman" w:hAnsi="Times New Roman" w:cs="Times New Roman"/>
          <w:sz w:val="28"/>
          <w:szCs w:val="28"/>
        </w:rPr>
        <w:t xml:space="preserve">, </w:t>
      </w:r>
      <w:proofErr w:type="spellStart"/>
      <w:r w:rsidRPr="00E27187">
        <w:rPr>
          <w:rFonts w:ascii="Times New Roman" w:hAnsi="Times New Roman" w:cs="Times New Roman"/>
          <w:sz w:val="28"/>
          <w:szCs w:val="28"/>
        </w:rPr>
        <w:t>с.Кара-Хол</w:t>
      </w:r>
      <w:proofErr w:type="spellEnd"/>
      <w:r w:rsidRPr="00E27187">
        <w:rPr>
          <w:rFonts w:ascii="Times New Roman" w:hAnsi="Times New Roman" w:cs="Times New Roman"/>
          <w:sz w:val="28"/>
          <w:szCs w:val="28"/>
        </w:rPr>
        <w:t xml:space="preserve"> и </w:t>
      </w:r>
      <w:proofErr w:type="spellStart"/>
      <w:r w:rsidRPr="00E27187">
        <w:rPr>
          <w:rFonts w:ascii="Times New Roman" w:hAnsi="Times New Roman" w:cs="Times New Roman"/>
          <w:sz w:val="28"/>
          <w:szCs w:val="28"/>
        </w:rPr>
        <w:t>Моген</w:t>
      </w:r>
      <w:proofErr w:type="spellEnd"/>
      <w:r w:rsidRPr="00E27187">
        <w:rPr>
          <w:rFonts w:ascii="Times New Roman" w:hAnsi="Times New Roman" w:cs="Times New Roman"/>
          <w:sz w:val="28"/>
          <w:szCs w:val="28"/>
        </w:rPr>
        <w:t xml:space="preserve">-Бурен (Кызыл-Хая). </w:t>
      </w:r>
    </w:p>
    <w:p w14:paraId="4B784BD0" w14:textId="77777777" w:rsidR="00E07F67" w:rsidRPr="00E27187" w:rsidRDefault="00E07F67" w:rsidP="00E27187">
      <w:pPr>
        <w:spacing w:after="0" w:line="240" w:lineRule="auto"/>
        <w:jc w:val="both"/>
        <w:rPr>
          <w:rFonts w:ascii="Times New Roman" w:hAnsi="Times New Roman" w:cs="Times New Roman"/>
          <w:sz w:val="28"/>
          <w:szCs w:val="28"/>
        </w:rPr>
      </w:pPr>
    </w:p>
    <w:p w14:paraId="73544BA7" w14:textId="0F0E6728" w:rsidR="00E07F67" w:rsidRPr="00E27187" w:rsidRDefault="00A3584F" w:rsidP="00CC52BF">
      <w:pPr>
        <w:spacing w:after="0" w:line="240" w:lineRule="auto"/>
        <w:ind w:firstLine="709"/>
        <w:jc w:val="both"/>
        <w:rPr>
          <w:rFonts w:ascii="Times New Roman" w:eastAsia="Calibri" w:hAnsi="Times New Roman" w:cs="Times New Roman"/>
          <w:sz w:val="28"/>
          <w:szCs w:val="28"/>
          <w:shd w:val="clear" w:color="auto" w:fill="FFFFFF"/>
        </w:rPr>
      </w:pPr>
      <w:r w:rsidRPr="00CC52BF">
        <w:rPr>
          <w:rFonts w:ascii="Times New Roman" w:hAnsi="Times New Roman" w:cs="Times New Roman"/>
          <w:b/>
          <w:bCs/>
          <w:sz w:val="28"/>
          <w:szCs w:val="28"/>
        </w:rPr>
        <w:t>- Обеспечение учебного процесса современной компьютерной техникой</w:t>
      </w:r>
      <w:r w:rsidR="00E07F67" w:rsidRPr="00CC52BF">
        <w:rPr>
          <w:rFonts w:ascii="Times New Roman" w:hAnsi="Times New Roman" w:cs="Times New Roman"/>
          <w:b/>
          <w:bCs/>
          <w:sz w:val="28"/>
          <w:szCs w:val="28"/>
        </w:rPr>
        <w:t xml:space="preserve">. </w:t>
      </w:r>
      <w:r w:rsidR="00E07F67" w:rsidRPr="00E27187">
        <w:rPr>
          <w:rFonts w:ascii="Times New Roman" w:hAnsi="Times New Roman" w:cs="Times New Roman"/>
          <w:sz w:val="28"/>
          <w:szCs w:val="28"/>
        </w:rPr>
        <w:t>В рамках р</w:t>
      </w:r>
      <w:r w:rsidR="00E07F67" w:rsidRPr="00E27187">
        <w:rPr>
          <w:rFonts w:ascii="Times New Roman" w:eastAsia="Calibri" w:hAnsi="Times New Roman" w:cs="Times New Roman"/>
          <w:i/>
          <w:sz w:val="28"/>
          <w:szCs w:val="28"/>
          <w:shd w:val="clear" w:color="auto" w:fill="FFFFFF"/>
        </w:rPr>
        <w:t xml:space="preserve">егионального проекта «Цифровая образовательная среда» </w:t>
      </w:r>
      <w:r w:rsidR="00E07F67" w:rsidRPr="00E27187">
        <w:rPr>
          <w:rFonts w:ascii="Times New Roman" w:eastAsia="Calibri" w:hAnsi="Times New Roman" w:cs="Times New Roman"/>
          <w:i/>
          <w:sz w:val="28"/>
          <w:szCs w:val="28"/>
        </w:rPr>
        <w:t>(далее - ЦОС)</w:t>
      </w:r>
      <w:r w:rsidR="00E07F67" w:rsidRPr="00E27187">
        <w:rPr>
          <w:rFonts w:ascii="Times New Roman" w:eastAsia="Calibri" w:hAnsi="Times New Roman" w:cs="Times New Roman"/>
          <w:sz w:val="28"/>
          <w:szCs w:val="28"/>
        </w:rPr>
        <w:t xml:space="preserve"> </w:t>
      </w:r>
      <w:r w:rsidR="00E07F67" w:rsidRPr="00E27187">
        <w:rPr>
          <w:rFonts w:ascii="Times New Roman" w:eastAsia="Calibri" w:hAnsi="Times New Roman" w:cs="Times New Roman"/>
          <w:sz w:val="28"/>
          <w:szCs w:val="28"/>
          <w:shd w:val="clear" w:color="auto" w:fill="FFFFFF"/>
        </w:rPr>
        <w:t>с 2019 году ш</w:t>
      </w:r>
      <w:r w:rsidR="00E07F67" w:rsidRPr="00E27187">
        <w:rPr>
          <w:rFonts w:ascii="Times New Roman" w:eastAsia="Calibri" w:hAnsi="Times New Roman" w:cs="Times New Roman"/>
          <w:sz w:val="28"/>
          <w:szCs w:val="28"/>
        </w:rPr>
        <w:t>колы оснастились компьютерной и презентационной техникой, открыты кабинеты «ЦОС» и «Точки роста». Таким образом, в 2023 году все запланированные работы по достижению 100% включения в образовательную деятельность использования сервисов ЦОС участниками образовательного процесса достигнуты.</w:t>
      </w:r>
    </w:p>
    <w:p w14:paraId="5C5BA0A7" w14:textId="77777777" w:rsidR="00CC52BF" w:rsidRDefault="00A3584F" w:rsidP="00CC52BF">
      <w:pPr>
        <w:spacing w:after="0" w:line="240" w:lineRule="auto"/>
        <w:ind w:firstLine="709"/>
        <w:jc w:val="both"/>
        <w:rPr>
          <w:rFonts w:ascii="Times New Roman" w:hAnsi="Times New Roman" w:cs="Times New Roman"/>
          <w:b/>
          <w:bCs/>
          <w:sz w:val="28"/>
          <w:szCs w:val="28"/>
        </w:rPr>
      </w:pPr>
      <w:r w:rsidRPr="00CC52BF">
        <w:rPr>
          <w:rFonts w:ascii="Times New Roman" w:hAnsi="Times New Roman" w:cs="Times New Roman"/>
          <w:b/>
          <w:bCs/>
          <w:sz w:val="28"/>
          <w:szCs w:val="28"/>
        </w:rPr>
        <w:t>- Повышение качества образования в школах с низкими результатами обучения в школах, функционирующих в неблагоприятных социальных условиях, путем реализации региональных проектов и распространенных из результатов (соисполнители в части технического сопровождения через ФИС ОКО);</w:t>
      </w:r>
    </w:p>
    <w:p w14:paraId="62E7F272" w14:textId="77777777" w:rsidR="00CC52BF" w:rsidRDefault="00E07F67" w:rsidP="00CC52BF">
      <w:pPr>
        <w:spacing w:after="0" w:line="240" w:lineRule="auto"/>
        <w:ind w:firstLine="709"/>
        <w:jc w:val="both"/>
        <w:rPr>
          <w:rFonts w:ascii="Times New Roman" w:hAnsi="Times New Roman" w:cs="Times New Roman"/>
          <w:b/>
          <w:bCs/>
          <w:sz w:val="28"/>
          <w:szCs w:val="28"/>
        </w:rPr>
      </w:pPr>
      <w:r w:rsidRPr="00E27187">
        <w:rPr>
          <w:rFonts w:ascii="Times New Roman" w:hAnsi="Times New Roman" w:cs="Times New Roman"/>
          <w:sz w:val="28"/>
          <w:szCs w:val="28"/>
        </w:rPr>
        <w:t xml:space="preserve">В рамках реализации Федеральной целевой программы развития образования на 2016 – 2020 гг. с целью повышения качества образования в школах с низкими образовательными результатами проведены курсы повышения квалификации для педагогических и руководящих работников из </w:t>
      </w:r>
      <w:r w:rsidRPr="00E27187">
        <w:rPr>
          <w:rFonts w:ascii="Times New Roman" w:hAnsi="Times New Roman" w:cs="Times New Roman"/>
          <w:sz w:val="28"/>
          <w:szCs w:val="28"/>
        </w:rPr>
        <w:lastRenderedPageBreak/>
        <w:t xml:space="preserve">образовательных организаций – участниц проекта. Курсы проведены по договорам с Автономной некоммерческой организацией Ресурсный центр поддержки научно-образовательных и социально-культурных проектов «Инициатива» по двум направлениям: «Стратегический менеджмент в общем образовании» и «Информационно-коммуникационные технологии в образовательной практике» на общую сумму 508,9 тыс. рублей. Все 122 педагогических и руководящих работников из образовательных организаций – участниц проекта получили удостоверения о повышении квалификации в объеме 72 часа. </w:t>
      </w:r>
    </w:p>
    <w:p w14:paraId="1BD6E4F2" w14:textId="77777777" w:rsidR="00CC52BF" w:rsidRDefault="00E07F67" w:rsidP="00CC52BF">
      <w:pPr>
        <w:spacing w:after="0" w:line="240" w:lineRule="auto"/>
        <w:ind w:firstLine="709"/>
        <w:jc w:val="both"/>
        <w:rPr>
          <w:rFonts w:ascii="Times New Roman" w:hAnsi="Times New Roman" w:cs="Times New Roman"/>
          <w:b/>
          <w:bCs/>
          <w:sz w:val="28"/>
          <w:szCs w:val="28"/>
        </w:rPr>
      </w:pPr>
      <w:r w:rsidRPr="00E27187">
        <w:rPr>
          <w:rFonts w:ascii="Times New Roman" w:hAnsi="Times New Roman" w:cs="Times New Roman"/>
          <w:sz w:val="28"/>
          <w:szCs w:val="28"/>
        </w:rPr>
        <w:t xml:space="preserve">В рамках реализации регионального проекта «Сетевая школа РТ» поставлено и передано в МБОУ </w:t>
      </w:r>
      <w:proofErr w:type="spellStart"/>
      <w:r w:rsidRPr="00E27187">
        <w:rPr>
          <w:rFonts w:ascii="Times New Roman" w:hAnsi="Times New Roman" w:cs="Times New Roman"/>
          <w:sz w:val="28"/>
          <w:szCs w:val="28"/>
        </w:rPr>
        <w:t>Хову-Аксынская</w:t>
      </w:r>
      <w:proofErr w:type="spellEnd"/>
      <w:r w:rsidRPr="00E27187">
        <w:rPr>
          <w:rFonts w:ascii="Times New Roman" w:hAnsi="Times New Roman" w:cs="Times New Roman"/>
          <w:sz w:val="28"/>
          <w:szCs w:val="28"/>
        </w:rPr>
        <w:t xml:space="preserve"> СОШ учебно-лабораторное оборудование (по физике, химии, биологии) и автотранспорт для мобильной лаборатории на сумму 2179,9 </w:t>
      </w:r>
      <w:proofErr w:type="spellStart"/>
      <w:r w:rsidRPr="00E27187">
        <w:rPr>
          <w:rFonts w:ascii="Times New Roman" w:hAnsi="Times New Roman" w:cs="Times New Roman"/>
          <w:sz w:val="28"/>
          <w:szCs w:val="28"/>
        </w:rPr>
        <w:t>тыс.руб</w:t>
      </w:r>
      <w:proofErr w:type="spellEnd"/>
      <w:r w:rsidRPr="00E27187">
        <w:rPr>
          <w:rFonts w:ascii="Times New Roman" w:hAnsi="Times New Roman" w:cs="Times New Roman"/>
          <w:sz w:val="28"/>
          <w:szCs w:val="28"/>
        </w:rPr>
        <w:t xml:space="preserve">.  Изданы учебно-методические пособия (кейсы) в ООО «Офсет» на общую сумму 433,4 </w:t>
      </w:r>
      <w:proofErr w:type="spellStart"/>
      <w:r w:rsidRPr="00E27187">
        <w:rPr>
          <w:rFonts w:ascii="Times New Roman" w:hAnsi="Times New Roman" w:cs="Times New Roman"/>
          <w:sz w:val="28"/>
          <w:szCs w:val="28"/>
        </w:rPr>
        <w:t>тыс.рублей</w:t>
      </w:r>
      <w:proofErr w:type="spellEnd"/>
      <w:r w:rsidRPr="00E27187">
        <w:rPr>
          <w:rFonts w:ascii="Times New Roman" w:hAnsi="Times New Roman" w:cs="Times New Roman"/>
          <w:sz w:val="28"/>
          <w:szCs w:val="28"/>
        </w:rPr>
        <w:t xml:space="preserve">. Расходы на канцелярские товары и организацию межрегионального семинара по распространению результатов работы на сумму 245,1 </w:t>
      </w:r>
      <w:proofErr w:type="spellStart"/>
      <w:proofErr w:type="gramStart"/>
      <w:r w:rsidRPr="00E27187">
        <w:rPr>
          <w:rFonts w:ascii="Times New Roman" w:hAnsi="Times New Roman" w:cs="Times New Roman"/>
          <w:sz w:val="28"/>
          <w:szCs w:val="28"/>
        </w:rPr>
        <w:t>тыс.рублей</w:t>
      </w:r>
      <w:proofErr w:type="spellEnd"/>
      <w:proofErr w:type="gramEnd"/>
      <w:r w:rsidRPr="00E27187">
        <w:rPr>
          <w:rFonts w:ascii="Times New Roman" w:hAnsi="Times New Roman" w:cs="Times New Roman"/>
          <w:sz w:val="28"/>
          <w:szCs w:val="28"/>
        </w:rPr>
        <w:t xml:space="preserve">. </w:t>
      </w:r>
    </w:p>
    <w:p w14:paraId="7DDF87EE" w14:textId="77777777" w:rsidR="00CC52BF" w:rsidRDefault="00E07F67" w:rsidP="00CC52BF">
      <w:pPr>
        <w:spacing w:after="0" w:line="240" w:lineRule="auto"/>
        <w:ind w:firstLine="709"/>
        <w:jc w:val="both"/>
        <w:rPr>
          <w:rFonts w:ascii="Times New Roman" w:hAnsi="Times New Roman" w:cs="Times New Roman"/>
          <w:b/>
          <w:bCs/>
          <w:sz w:val="28"/>
          <w:szCs w:val="28"/>
        </w:rPr>
      </w:pPr>
      <w:r w:rsidRPr="00E27187">
        <w:rPr>
          <w:rFonts w:ascii="Times New Roman" w:hAnsi="Times New Roman" w:cs="Times New Roman"/>
          <w:sz w:val="28"/>
          <w:szCs w:val="28"/>
        </w:rPr>
        <w:t xml:space="preserve">Также разработана дорожная карта, утверждённая приказом Минобр РТ от 5 марта 2022 г. № 161-д «Об утверждении плана мероприятий по оказанию адресной методической помощи школам «100+». Всего таких школ 100, из которых 36 сопровождаются в рамках федерального проекта «500+» (далее - ФП «+500»), контроль реализации мероприятий дорожной карты по 36 школам ФП осуществляется на федеральном уровне.  </w:t>
      </w:r>
    </w:p>
    <w:p w14:paraId="414623E7" w14:textId="5DD635EC" w:rsidR="00E07F67" w:rsidRPr="00CC52BF" w:rsidRDefault="00E07F67" w:rsidP="00CC52BF">
      <w:pPr>
        <w:spacing w:after="0" w:line="240" w:lineRule="auto"/>
        <w:ind w:firstLine="709"/>
        <w:jc w:val="both"/>
        <w:rPr>
          <w:rFonts w:ascii="Times New Roman" w:hAnsi="Times New Roman" w:cs="Times New Roman"/>
          <w:b/>
          <w:bCs/>
          <w:sz w:val="28"/>
          <w:szCs w:val="28"/>
        </w:rPr>
      </w:pPr>
      <w:r w:rsidRPr="00E27187">
        <w:rPr>
          <w:rFonts w:ascii="Times New Roman" w:hAnsi="Times New Roman" w:cs="Times New Roman"/>
          <w:sz w:val="28"/>
          <w:szCs w:val="28"/>
        </w:rPr>
        <w:t>Федеральным организатором дистанционного обучения являлся Акционерное общество «Академия «Просвещения», региональным оператором назначен ГБУ «Институт оценки качества образования Республики Тыва». Общий охват учащихся 9 и 11 классов на дистанционных уроках составляет 6542 человек. Все выпускники 100% прошли дистанционное обучение Акционерного общества «Академия «Просвещения». С января по декабрь 2022 г. мероприятия проведены в соответствии с графиком региональной дорожной карты (РДК) федерального проекта +500. В итоге регион по исполнению мероприятий вошел в «желтую зону».</w:t>
      </w:r>
    </w:p>
    <w:p w14:paraId="46B2E34C" w14:textId="77777777" w:rsidR="00CA5E68" w:rsidRDefault="00A3584F" w:rsidP="00CA5E68">
      <w:pPr>
        <w:spacing w:after="0" w:line="240" w:lineRule="auto"/>
        <w:ind w:firstLine="709"/>
        <w:jc w:val="both"/>
        <w:rPr>
          <w:rFonts w:ascii="Times New Roman" w:hAnsi="Times New Roman" w:cs="Times New Roman"/>
          <w:b/>
          <w:bCs/>
          <w:sz w:val="28"/>
          <w:szCs w:val="28"/>
        </w:rPr>
      </w:pPr>
      <w:r w:rsidRPr="00CC52BF">
        <w:rPr>
          <w:rFonts w:ascii="Times New Roman" w:hAnsi="Times New Roman" w:cs="Times New Roman"/>
          <w:b/>
          <w:bCs/>
          <w:sz w:val="28"/>
          <w:szCs w:val="28"/>
        </w:rPr>
        <w:t>- Развитие инфраструктуры технического и технологического сопровождения ЕГЭ;</w:t>
      </w:r>
    </w:p>
    <w:p w14:paraId="18B7855A" w14:textId="67306581" w:rsidR="008C6135" w:rsidRPr="00CA5E68" w:rsidRDefault="00E07F67" w:rsidP="00CA5E68">
      <w:pPr>
        <w:spacing w:after="0" w:line="240" w:lineRule="auto"/>
        <w:ind w:firstLine="709"/>
        <w:jc w:val="both"/>
        <w:rPr>
          <w:rFonts w:ascii="Times New Roman" w:hAnsi="Times New Roman" w:cs="Times New Roman"/>
          <w:b/>
          <w:bCs/>
          <w:sz w:val="28"/>
          <w:szCs w:val="28"/>
        </w:rPr>
      </w:pPr>
      <w:r w:rsidRPr="00E27187">
        <w:rPr>
          <w:rFonts w:ascii="Times New Roman" w:hAnsi="Times New Roman" w:cs="Times New Roman"/>
          <w:sz w:val="28"/>
          <w:szCs w:val="28"/>
        </w:rPr>
        <w:t xml:space="preserve">В 2023 году на развитие инфраструктуры технического и технологического сопровождения ЕГЭ было предусмотрено 27 млн. руб.: </w:t>
      </w:r>
    </w:p>
    <w:p w14:paraId="2DB373E5" w14:textId="3F5E1E27" w:rsidR="00E07F67" w:rsidRPr="00E27187" w:rsidRDefault="00E07F67" w:rsidP="000E70BA">
      <w:pPr>
        <w:spacing w:after="0" w:line="240" w:lineRule="auto"/>
        <w:ind w:firstLine="708"/>
        <w:jc w:val="both"/>
        <w:rPr>
          <w:rFonts w:ascii="Times New Roman" w:hAnsi="Times New Roman" w:cs="Times New Roman"/>
          <w:sz w:val="28"/>
          <w:szCs w:val="28"/>
        </w:rPr>
      </w:pPr>
      <w:r w:rsidRPr="00E27187">
        <w:rPr>
          <w:rFonts w:ascii="Times New Roman" w:hAnsi="Times New Roman" w:cs="Times New Roman"/>
          <w:sz w:val="28"/>
          <w:szCs w:val="28"/>
        </w:rPr>
        <w:t xml:space="preserve">- на оплату онлайн видеонаблюдения – 22 304,0 тыс. руб., </w:t>
      </w:r>
    </w:p>
    <w:p w14:paraId="12A50B48" w14:textId="77777777" w:rsidR="008C6135" w:rsidRPr="00E27187" w:rsidRDefault="00E07F67" w:rsidP="000E70BA">
      <w:pPr>
        <w:spacing w:after="0" w:line="240" w:lineRule="auto"/>
        <w:ind w:firstLine="708"/>
        <w:jc w:val="both"/>
        <w:rPr>
          <w:rFonts w:ascii="Times New Roman" w:hAnsi="Times New Roman" w:cs="Times New Roman"/>
          <w:sz w:val="28"/>
          <w:szCs w:val="28"/>
        </w:rPr>
      </w:pPr>
      <w:r w:rsidRPr="00E27187">
        <w:rPr>
          <w:rFonts w:ascii="Times New Roman" w:hAnsi="Times New Roman" w:cs="Times New Roman"/>
          <w:sz w:val="28"/>
          <w:szCs w:val="28"/>
        </w:rPr>
        <w:t xml:space="preserve">- на поставку контрольно-измерительных материалов и программных ключей ОГЭ –1926,0 тыс. руб. </w:t>
      </w:r>
    </w:p>
    <w:p w14:paraId="25BE31BF" w14:textId="77777777" w:rsidR="008C6135" w:rsidRPr="00E27187" w:rsidRDefault="00E07F67" w:rsidP="000E70BA">
      <w:pPr>
        <w:spacing w:after="0" w:line="240" w:lineRule="auto"/>
        <w:ind w:firstLine="708"/>
        <w:jc w:val="both"/>
        <w:rPr>
          <w:rFonts w:ascii="Times New Roman" w:hAnsi="Times New Roman" w:cs="Times New Roman"/>
          <w:sz w:val="28"/>
          <w:szCs w:val="28"/>
        </w:rPr>
      </w:pPr>
      <w:r w:rsidRPr="00E27187">
        <w:rPr>
          <w:rFonts w:ascii="Times New Roman" w:hAnsi="Times New Roman" w:cs="Times New Roman"/>
          <w:sz w:val="28"/>
          <w:szCs w:val="28"/>
        </w:rPr>
        <w:t>- на передачу неисключительных (пользовательских) прав на программный комплекс АИС ГИА для проведения итогового собеседования по русскому языку – 229,0 тыс. руб.;</w:t>
      </w:r>
    </w:p>
    <w:p w14:paraId="66DC8BB9" w14:textId="77777777" w:rsidR="008C6135" w:rsidRPr="00E27187" w:rsidRDefault="00E07F67" w:rsidP="000E70BA">
      <w:pPr>
        <w:spacing w:after="0" w:line="240" w:lineRule="auto"/>
        <w:ind w:firstLine="708"/>
        <w:jc w:val="both"/>
        <w:rPr>
          <w:rFonts w:ascii="Times New Roman" w:hAnsi="Times New Roman" w:cs="Times New Roman"/>
          <w:sz w:val="28"/>
          <w:szCs w:val="28"/>
        </w:rPr>
      </w:pPr>
      <w:r w:rsidRPr="00E27187">
        <w:rPr>
          <w:rFonts w:ascii="Times New Roman" w:hAnsi="Times New Roman" w:cs="Times New Roman"/>
          <w:sz w:val="28"/>
          <w:szCs w:val="28"/>
        </w:rPr>
        <w:t>- на оказание услуг по поставке и внедрению средств защиты информации в РЦОИ и аттестационные работы АРМ – 1 400 тыс. руб.;</w:t>
      </w:r>
    </w:p>
    <w:p w14:paraId="32DE4718" w14:textId="3C7B724B" w:rsidR="00E07F67" w:rsidRPr="00E27187" w:rsidRDefault="00E07F67" w:rsidP="000E70BA">
      <w:pPr>
        <w:spacing w:after="0" w:line="240" w:lineRule="auto"/>
        <w:ind w:firstLine="708"/>
        <w:jc w:val="both"/>
        <w:rPr>
          <w:rFonts w:ascii="Times New Roman" w:hAnsi="Times New Roman" w:cs="Times New Roman"/>
          <w:sz w:val="28"/>
          <w:szCs w:val="28"/>
        </w:rPr>
      </w:pPr>
      <w:r w:rsidRPr="00E27187">
        <w:rPr>
          <w:rFonts w:ascii="Times New Roman" w:hAnsi="Times New Roman" w:cs="Times New Roman"/>
          <w:sz w:val="28"/>
          <w:szCs w:val="28"/>
        </w:rPr>
        <w:t xml:space="preserve">- на приобретение оборудования и материалов для РЦОИ и ППЭ– 1 599 тыс. руб. </w:t>
      </w:r>
    </w:p>
    <w:p w14:paraId="5ECB6DD2" w14:textId="77777777" w:rsidR="008C6135" w:rsidRPr="00E27187" w:rsidRDefault="00A3584F" w:rsidP="000E70BA">
      <w:pPr>
        <w:spacing w:after="0" w:line="240" w:lineRule="auto"/>
        <w:ind w:firstLine="708"/>
        <w:jc w:val="both"/>
        <w:rPr>
          <w:rFonts w:ascii="Times New Roman" w:hAnsi="Times New Roman" w:cs="Times New Roman"/>
          <w:color w:val="000000"/>
          <w:sz w:val="28"/>
          <w:szCs w:val="28"/>
        </w:rPr>
      </w:pPr>
      <w:r w:rsidRPr="00E27187">
        <w:rPr>
          <w:rFonts w:ascii="Times New Roman" w:hAnsi="Times New Roman" w:cs="Times New Roman"/>
          <w:sz w:val="28"/>
          <w:szCs w:val="28"/>
        </w:rPr>
        <w:lastRenderedPageBreak/>
        <w:t>- Прио</w:t>
      </w:r>
      <w:r w:rsidRPr="00E27187">
        <w:rPr>
          <w:rFonts w:ascii="Times New Roman" w:hAnsi="Times New Roman" w:cs="Times New Roman"/>
          <w:color w:val="000000"/>
          <w:sz w:val="28"/>
          <w:szCs w:val="28"/>
        </w:rPr>
        <w:t>бретение и внедрение АИС "Контингент-регион" и реализация проекта "Современная цифровая образовательная среда в Республике Тыва".</w:t>
      </w:r>
    </w:p>
    <w:p w14:paraId="1E61F3E0" w14:textId="77777777" w:rsidR="00CA5E68" w:rsidRDefault="00A3584F" w:rsidP="00CA5E68">
      <w:pPr>
        <w:spacing w:after="0" w:line="240" w:lineRule="auto"/>
        <w:ind w:firstLine="709"/>
        <w:jc w:val="both"/>
        <w:rPr>
          <w:rFonts w:ascii="Times New Roman" w:hAnsi="Times New Roman" w:cs="Times New Roman"/>
          <w:color w:val="000000"/>
          <w:sz w:val="28"/>
          <w:szCs w:val="28"/>
        </w:rPr>
      </w:pPr>
      <w:r w:rsidRPr="00E27187">
        <w:rPr>
          <w:rFonts w:ascii="Times New Roman" w:hAnsi="Times New Roman" w:cs="Times New Roman"/>
          <w:sz w:val="28"/>
          <w:szCs w:val="28"/>
        </w:rPr>
        <w:t>В 2021 году в адрес Министерства поступило предложение от ООО «РТК-Дневник» о заключении Соглашения в рамках механизма государственно-частного партнерства.</w:t>
      </w:r>
    </w:p>
    <w:p w14:paraId="5B5F4BDE" w14:textId="77777777" w:rsidR="00CA5E68" w:rsidRDefault="00A3584F" w:rsidP="00CA5E68">
      <w:pPr>
        <w:spacing w:after="0" w:line="240" w:lineRule="auto"/>
        <w:ind w:firstLine="709"/>
        <w:jc w:val="both"/>
        <w:rPr>
          <w:rFonts w:ascii="Times New Roman" w:hAnsi="Times New Roman" w:cs="Times New Roman"/>
          <w:color w:val="000000"/>
          <w:sz w:val="28"/>
          <w:szCs w:val="28"/>
        </w:rPr>
      </w:pPr>
      <w:r w:rsidRPr="00E27187">
        <w:rPr>
          <w:rFonts w:ascii="Times New Roman" w:hAnsi="Times New Roman" w:cs="Times New Roman"/>
          <w:sz w:val="28"/>
          <w:szCs w:val="28"/>
        </w:rPr>
        <w:t>В 2022 году Министерство не продлил государственный контракт с ООО «</w:t>
      </w:r>
      <w:proofErr w:type="spellStart"/>
      <w:r w:rsidRPr="00E27187">
        <w:rPr>
          <w:rFonts w:ascii="Times New Roman" w:hAnsi="Times New Roman" w:cs="Times New Roman"/>
          <w:sz w:val="28"/>
          <w:szCs w:val="28"/>
        </w:rPr>
        <w:t>Барс.групп</w:t>
      </w:r>
      <w:proofErr w:type="spellEnd"/>
      <w:r w:rsidRPr="00E27187">
        <w:rPr>
          <w:rFonts w:ascii="Times New Roman" w:hAnsi="Times New Roman" w:cs="Times New Roman"/>
          <w:sz w:val="28"/>
          <w:szCs w:val="28"/>
        </w:rPr>
        <w:t xml:space="preserve">» (АИС «Электронная школа», АИС «Электронный колледж», АИС «Электронное дополнительное образование») в связи с финансово-экономической невыгодой в пользу региона </w:t>
      </w:r>
      <w:r w:rsidR="008C6135" w:rsidRPr="00E27187">
        <w:rPr>
          <w:rFonts w:ascii="Times New Roman" w:hAnsi="Times New Roman" w:cs="Times New Roman"/>
          <w:sz w:val="28"/>
          <w:szCs w:val="28"/>
        </w:rPr>
        <w:t>.</w:t>
      </w:r>
    </w:p>
    <w:p w14:paraId="27841A1D" w14:textId="01E989D8" w:rsidR="00CA5E68" w:rsidRDefault="008C6135" w:rsidP="00CA5E68">
      <w:pPr>
        <w:spacing w:after="0" w:line="240" w:lineRule="auto"/>
        <w:ind w:firstLine="709"/>
        <w:jc w:val="both"/>
        <w:rPr>
          <w:rFonts w:ascii="Times New Roman" w:hAnsi="Times New Roman" w:cs="Times New Roman"/>
          <w:color w:val="000000"/>
          <w:sz w:val="28"/>
          <w:szCs w:val="28"/>
        </w:rPr>
      </w:pPr>
      <w:r w:rsidRPr="00E27187">
        <w:rPr>
          <w:rFonts w:ascii="Times New Roman" w:hAnsi="Times New Roman" w:cs="Times New Roman"/>
          <w:sz w:val="28"/>
          <w:szCs w:val="28"/>
        </w:rPr>
        <w:t xml:space="preserve">В рамках государственно-частного партнерства с ООО «РТК-Дневник» реализация проекта не предусматривает. С </w:t>
      </w:r>
      <w:r w:rsidR="00A3584F" w:rsidRPr="00E27187">
        <w:rPr>
          <w:rFonts w:ascii="Times New Roman" w:hAnsi="Times New Roman" w:cs="Times New Roman"/>
          <w:sz w:val="28"/>
          <w:szCs w:val="28"/>
        </w:rPr>
        <w:t>сентября 2022 года внедрена автоматизированная информационная система «Дневник общеобразовательных организаций» (далее - АИС «Дневник ОО</w:t>
      </w:r>
      <w:r w:rsidRPr="00E27187">
        <w:rPr>
          <w:rFonts w:ascii="Times New Roman" w:hAnsi="Times New Roman" w:cs="Times New Roman"/>
          <w:sz w:val="28"/>
          <w:szCs w:val="28"/>
        </w:rPr>
        <w:t>) П</w:t>
      </w:r>
      <w:r w:rsidR="00A3584F" w:rsidRPr="00E27187">
        <w:rPr>
          <w:rFonts w:ascii="Times New Roman" w:hAnsi="Times New Roman" w:cs="Times New Roman"/>
          <w:sz w:val="28"/>
          <w:szCs w:val="28"/>
        </w:rPr>
        <w:t xml:space="preserve">еренесены массивы данных более 70 тысяч учащихся, 7 тысяч педагогов, 40 тысяч родителей. Также проведена работа по регистрации в системе «Дневник ОО» субъектов образовательного процесса через ЕСИА. </w:t>
      </w:r>
    </w:p>
    <w:p w14:paraId="32D514DE" w14:textId="60689760" w:rsidR="00EE36BC" w:rsidRPr="00CA5E68" w:rsidRDefault="00A3584F" w:rsidP="00CA5E68">
      <w:pPr>
        <w:spacing w:after="0" w:line="240" w:lineRule="auto"/>
        <w:ind w:firstLine="709"/>
        <w:jc w:val="both"/>
        <w:rPr>
          <w:rFonts w:ascii="Times New Roman" w:hAnsi="Times New Roman" w:cs="Times New Roman"/>
          <w:color w:val="000000"/>
          <w:sz w:val="28"/>
          <w:szCs w:val="28"/>
        </w:rPr>
      </w:pPr>
      <w:r w:rsidRPr="00E27187">
        <w:rPr>
          <w:rFonts w:ascii="Times New Roman" w:hAnsi="Times New Roman" w:cs="Times New Roman"/>
          <w:sz w:val="28"/>
          <w:szCs w:val="28"/>
        </w:rPr>
        <w:t>По состоянию на декабрь 2023 г. в АИС «Дневник ОО» зарегистрированы и активированы 99% педагогов, 94% учеников и 80% родителей</w:t>
      </w:r>
      <w:r w:rsidR="008C6135" w:rsidRPr="00E27187">
        <w:rPr>
          <w:rFonts w:ascii="Times New Roman" w:hAnsi="Times New Roman" w:cs="Times New Roman"/>
          <w:sz w:val="28"/>
          <w:szCs w:val="28"/>
        </w:rPr>
        <w:t xml:space="preserve">, тем самым </w:t>
      </w:r>
      <w:r w:rsidRPr="00E27187">
        <w:rPr>
          <w:rFonts w:ascii="Times New Roman" w:hAnsi="Times New Roman" w:cs="Times New Roman"/>
          <w:sz w:val="28"/>
          <w:szCs w:val="28"/>
        </w:rPr>
        <w:t>все образовательные организации Республики Тыва перешли на безбумажный вариант ведения журнала успеваемости обучающихся.</w:t>
      </w:r>
      <w:r w:rsidR="008C6135" w:rsidRPr="00E27187">
        <w:rPr>
          <w:rFonts w:ascii="Times New Roman" w:hAnsi="Times New Roman" w:cs="Times New Roman"/>
          <w:sz w:val="28"/>
          <w:szCs w:val="28"/>
        </w:rPr>
        <w:t xml:space="preserve"> </w:t>
      </w:r>
      <w:r w:rsidR="00EE36BC" w:rsidRPr="00E27187">
        <w:rPr>
          <w:rFonts w:ascii="Times New Roman" w:hAnsi="Times New Roman" w:cs="Times New Roman"/>
          <w:sz w:val="28"/>
          <w:szCs w:val="28"/>
        </w:rPr>
        <w:t>Все показатели подпрограммы выполнены и достигнуты.</w:t>
      </w:r>
    </w:p>
    <w:p w14:paraId="45465E61" w14:textId="77777777" w:rsidR="00C23C65" w:rsidRPr="00E27187" w:rsidRDefault="00C23C65" w:rsidP="00E27187">
      <w:pPr>
        <w:spacing w:after="0" w:line="240" w:lineRule="auto"/>
        <w:jc w:val="both"/>
        <w:rPr>
          <w:rFonts w:ascii="Times New Roman" w:hAnsi="Times New Roman" w:cs="Times New Roman"/>
          <w:sz w:val="28"/>
          <w:szCs w:val="28"/>
        </w:rPr>
      </w:pPr>
    </w:p>
    <w:p w14:paraId="0929B814" w14:textId="69C4DBAB" w:rsidR="00823348" w:rsidRPr="00CA5E68" w:rsidRDefault="00EE52D7" w:rsidP="00CA5E68">
      <w:pPr>
        <w:spacing w:after="0" w:line="240" w:lineRule="auto"/>
        <w:jc w:val="center"/>
        <w:rPr>
          <w:rFonts w:ascii="Times New Roman" w:eastAsia="Calibri" w:hAnsi="Times New Roman" w:cs="Times New Roman"/>
          <w:b/>
          <w:bCs/>
          <w:sz w:val="28"/>
          <w:szCs w:val="28"/>
        </w:rPr>
      </w:pPr>
      <w:r>
        <w:rPr>
          <w:rFonts w:ascii="Times New Roman" w:hAnsi="Times New Roman" w:cs="Times New Roman"/>
          <w:b/>
          <w:bCs/>
          <w:i/>
          <w:iCs/>
          <w:sz w:val="28"/>
          <w:szCs w:val="28"/>
        </w:rPr>
        <w:t xml:space="preserve">2.7 </w:t>
      </w:r>
      <w:r w:rsidR="00535672" w:rsidRPr="00CA5E68">
        <w:rPr>
          <w:rFonts w:ascii="Times New Roman" w:hAnsi="Times New Roman" w:cs="Times New Roman"/>
          <w:b/>
          <w:bCs/>
          <w:i/>
          <w:iCs/>
          <w:sz w:val="28"/>
          <w:szCs w:val="28"/>
        </w:rPr>
        <w:t>Реализация подпрограммы «Отдых и оздоровление детей»</w:t>
      </w:r>
    </w:p>
    <w:p w14:paraId="3C69EE94" w14:textId="77777777" w:rsidR="00823348" w:rsidRPr="00E27187" w:rsidRDefault="00C23C65" w:rsidP="00CA5E68">
      <w:pPr>
        <w:spacing w:after="0" w:line="240" w:lineRule="auto"/>
        <w:ind w:firstLine="709"/>
        <w:jc w:val="both"/>
        <w:rPr>
          <w:rFonts w:ascii="Times New Roman" w:eastAsia="Calibri" w:hAnsi="Times New Roman" w:cs="Times New Roman"/>
          <w:sz w:val="28"/>
          <w:szCs w:val="28"/>
        </w:rPr>
      </w:pPr>
      <w:r w:rsidRPr="00E27187">
        <w:rPr>
          <w:rFonts w:ascii="Times New Roman" w:eastAsia="Calibri" w:hAnsi="Times New Roman" w:cs="Times New Roman"/>
          <w:sz w:val="28"/>
          <w:szCs w:val="28"/>
        </w:rPr>
        <w:t>С</w:t>
      </w:r>
      <w:r w:rsidR="00535672" w:rsidRPr="00E27187">
        <w:rPr>
          <w:rFonts w:ascii="Times New Roman" w:eastAsia="Calibri" w:hAnsi="Times New Roman" w:cs="Times New Roman"/>
          <w:sz w:val="28"/>
          <w:szCs w:val="28"/>
        </w:rPr>
        <w:t>огласно Положению к полномочиям Министерства образования Республики Тыва по направлению «</w:t>
      </w:r>
      <w:r w:rsidRPr="00E27187">
        <w:rPr>
          <w:rFonts w:ascii="Times New Roman" w:eastAsia="Calibri" w:hAnsi="Times New Roman" w:cs="Times New Roman"/>
          <w:sz w:val="28"/>
          <w:szCs w:val="28"/>
        </w:rPr>
        <w:t>О</w:t>
      </w:r>
      <w:r w:rsidR="00535672" w:rsidRPr="00E27187">
        <w:rPr>
          <w:rFonts w:ascii="Times New Roman" w:eastAsia="Calibri" w:hAnsi="Times New Roman" w:cs="Times New Roman"/>
          <w:sz w:val="28"/>
          <w:szCs w:val="28"/>
        </w:rPr>
        <w:t>тдых и оздоровление детей» относятся:</w:t>
      </w:r>
    </w:p>
    <w:p w14:paraId="3EE73283" w14:textId="77777777" w:rsidR="00823348" w:rsidRPr="00E27187" w:rsidRDefault="00535672" w:rsidP="00E27187">
      <w:pPr>
        <w:spacing w:after="0" w:line="240" w:lineRule="auto"/>
        <w:jc w:val="both"/>
        <w:rPr>
          <w:rFonts w:ascii="Times New Roman" w:eastAsia="Calibri" w:hAnsi="Times New Roman" w:cs="Times New Roman"/>
          <w:sz w:val="28"/>
          <w:szCs w:val="28"/>
        </w:rPr>
      </w:pPr>
      <w:r w:rsidRPr="00E27187">
        <w:rPr>
          <w:rFonts w:ascii="Times New Roman" w:eastAsia="Calibri" w:hAnsi="Times New Roman" w:cs="Times New Roman"/>
          <w:sz w:val="28"/>
          <w:szCs w:val="28"/>
        </w:rPr>
        <w:t>- реализация государственной политики в сфере организации отдыха и оздоровления детей на территории Республики Тыва, включая обеспечение безопасности их жизни и здоровья;</w:t>
      </w:r>
    </w:p>
    <w:p w14:paraId="66C4E6B3" w14:textId="48AE7B31" w:rsidR="004B324D" w:rsidRPr="00E27187" w:rsidRDefault="004B324D" w:rsidP="00E27187">
      <w:pPr>
        <w:spacing w:after="0" w:line="240" w:lineRule="auto"/>
        <w:jc w:val="both"/>
        <w:rPr>
          <w:rFonts w:ascii="Times New Roman" w:hAnsi="Times New Roman" w:cs="Times New Roman"/>
          <w:sz w:val="28"/>
          <w:szCs w:val="28"/>
        </w:rPr>
      </w:pPr>
      <w:r w:rsidRPr="00E27187">
        <w:rPr>
          <w:rFonts w:ascii="Times New Roman" w:hAnsi="Times New Roman" w:cs="Times New Roman"/>
          <w:sz w:val="28"/>
          <w:szCs w:val="28"/>
        </w:rPr>
        <w:t>Всего за период летней оздоровительной кампании на территории республики и за ее пределами охвачены по годам:</w:t>
      </w:r>
    </w:p>
    <w:tbl>
      <w:tblPr>
        <w:tblW w:w="9781" w:type="dxa"/>
        <w:tblInd w:w="108" w:type="dxa"/>
        <w:tblLook w:val="04A0" w:firstRow="1" w:lastRow="0" w:firstColumn="1" w:lastColumn="0" w:noHBand="0" w:noVBand="1"/>
      </w:tblPr>
      <w:tblGrid>
        <w:gridCol w:w="1276"/>
        <w:gridCol w:w="1134"/>
        <w:gridCol w:w="1134"/>
        <w:gridCol w:w="1134"/>
        <w:gridCol w:w="1134"/>
        <w:gridCol w:w="992"/>
        <w:gridCol w:w="993"/>
        <w:gridCol w:w="992"/>
        <w:gridCol w:w="992"/>
      </w:tblGrid>
      <w:tr w:rsidR="004B324D" w:rsidRPr="00CA5E68" w14:paraId="4065E9EC" w14:textId="77777777" w:rsidTr="00425585">
        <w:trPr>
          <w:trHeight w:val="315"/>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D35B63"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Годы</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0965B032"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Дневные</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1D252FBB"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Стационарные</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36A4C9F0"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Палаточные</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6AE3CE15"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Всего</w:t>
            </w:r>
          </w:p>
        </w:tc>
      </w:tr>
      <w:tr w:rsidR="004B324D" w:rsidRPr="00CA5E68" w14:paraId="335115A0" w14:textId="77777777" w:rsidTr="00425585">
        <w:trPr>
          <w:trHeight w:val="315"/>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0CBEAF6" w14:textId="77777777" w:rsidR="004B324D" w:rsidRPr="00CA5E68" w:rsidRDefault="004B324D" w:rsidP="00E27187">
            <w:pPr>
              <w:spacing w:after="0" w:line="240" w:lineRule="auto"/>
              <w:jc w:val="both"/>
              <w:rPr>
                <w:rFonts w:ascii="Times New Roman" w:eastAsia="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hideMark/>
          </w:tcPr>
          <w:p w14:paraId="4A01AC3E"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ЛОУ</w:t>
            </w:r>
          </w:p>
        </w:tc>
        <w:tc>
          <w:tcPr>
            <w:tcW w:w="1134" w:type="dxa"/>
            <w:tcBorders>
              <w:top w:val="nil"/>
              <w:left w:val="nil"/>
              <w:bottom w:val="single" w:sz="4" w:space="0" w:color="auto"/>
              <w:right w:val="single" w:sz="4" w:space="0" w:color="auto"/>
            </w:tcBorders>
            <w:shd w:val="clear" w:color="auto" w:fill="auto"/>
            <w:vAlign w:val="center"/>
            <w:hideMark/>
          </w:tcPr>
          <w:p w14:paraId="3D39AE4D"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Дети</w:t>
            </w:r>
          </w:p>
        </w:tc>
        <w:tc>
          <w:tcPr>
            <w:tcW w:w="1134" w:type="dxa"/>
            <w:tcBorders>
              <w:top w:val="nil"/>
              <w:left w:val="nil"/>
              <w:bottom w:val="single" w:sz="4" w:space="0" w:color="auto"/>
              <w:right w:val="single" w:sz="4" w:space="0" w:color="auto"/>
            </w:tcBorders>
            <w:shd w:val="clear" w:color="auto" w:fill="auto"/>
            <w:vAlign w:val="center"/>
            <w:hideMark/>
          </w:tcPr>
          <w:p w14:paraId="68E08966"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ЛОУ</w:t>
            </w:r>
          </w:p>
        </w:tc>
        <w:tc>
          <w:tcPr>
            <w:tcW w:w="1134" w:type="dxa"/>
            <w:tcBorders>
              <w:top w:val="nil"/>
              <w:left w:val="nil"/>
              <w:bottom w:val="single" w:sz="4" w:space="0" w:color="auto"/>
              <w:right w:val="single" w:sz="4" w:space="0" w:color="auto"/>
            </w:tcBorders>
            <w:shd w:val="clear" w:color="auto" w:fill="auto"/>
            <w:vAlign w:val="center"/>
            <w:hideMark/>
          </w:tcPr>
          <w:p w14:paraId="09040E8F"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Дети</w:t>
            </w:r>
          </w:p>
        </w:tc>
        <w:tc>
          <w:tcPr>
            <w:tcW w:w="992" w:type="dxa"/>
            <w:tcBorders>
              <w:top w:val="nil"/>
              <w:left w:val="nil"/>
              <w:bottom w:val="single" w:sz="4" w:space="0" w:color="auto"/>
              <w:right w:val="single" w:sz="4" w:space="0" w:color="auto"/>
            </w:tcBorders>
            <w:shd w:val="clear" w:color="auto" w:fill="auto"/>
            <w:vAlign w:val="center"/>
            <w:hideMark/>
          </w:tcPr>
          <w:p w14:paraId="7BAF4B21"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ЛОУ</w:t>
            </w:r>
          </w:p>
        </w:tc>
        <w:tc>
          <w:tcPr>
            <w:tcW w:w="993" w:type="dxa"/>
            <w:tcBorders>
              <w:top w:val="nil"/>
              <w:left w:val="nil"/>
              <w:bottom w:val="single" w:sz="4" w:space="0" w:color="auto"/>
              <w:right w:val="single" w:sz="4" w:space="0" w:color="auto"/>
            </w:tcBorders>
            <w:shd w:val="clear" w:color="auto" w:fill="auto"/>
            <w:vAlign w:val="center"/>
            <w:hideMark/>
          </w:tcPr>
          <w:p w14:paraId="0EE22043"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Дети</w:t>
            </w:r>
          </w:p>
        </w:tc>
        <w:tc>
          <w:tcPr>
            <w:tcW w:w="992" w:type="dxa"/>
            <w:tcBorders>
              <w:top w:val="nil"/>
              <w:left w:val="nil"/>
              <w:bottom w:val="single" w:sz="4" w:space="0" w:color="auto"/>
              <w:right w:val="single" w:sz="4" w:space="0" w:color="auto"/>
            </w:tcBorders>
            <w:shd w:val="clear" w:color="auto" w:fill="auto"/>
            <w:vAlign w:val="center"/>
            <w:hideMark/>
          </w:tcPr>
          <w:p w14:paraId="13FC53C7"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ЛОУ</w:t>
            </w:r>
          </w:p>
        </w:tc>
        <w:tc>
          <w:tcPr>
            <w:tcW w:w="992" w:type="dxa"/>
            <w:tcBorders>
              <w:top w:val="nil"/>
              <w:left w:val="nil"/>
              <w:bottom w:val="single" w:sz="4" w:space="0" w:color="auto"/>
              <w:right w:val="single" w:sz="4" w:space="0" w:color="auto"/>
            </w:tcBorders>
            <w:shd w:val="clear" w:color="auto" w:fill="auto"/>
            <w:vAlign w:val="center"/>
            <w:hideMark/>
          </w:tcPr>
          <w:p w14:paraId="5226BDED"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Дети</w:t>
            </w:r>
          </w:p>
        </w:tc>
      </w:tr>
      <w:tr w:rsidR="004B324D" w:rsidRPr="00CA5E68" w14:paraId="079168AF" w14:textId="77777777" w:rsidTr="00425585">
        <w:trPr>
          <w:trHeight w:val="31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8B75D83"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2017г</w:t>
            </w:r>
          </w:p>
        </w:tc>
        <w:tc>
          <w:tcPr>
            <w:tcW w:w="1134" w:type="dxa"/>
            <w:tcBorders>
              <w:top w:val="nil"/>
              <w:left w:val="nil"/>
              <w:bottom w:val="single" w:sz="4" w:space="0" w:color="auto"/>
              <w:right w:val="single" w:sz="4" w:space="0" w:color="auto"/>
            </w:tcBorders>
            <w:shd w:val="clear" w:color="auto" w:fill="auto"/>
            <w:vAlign w:val="center"/>
            <w:hideMark/>
          </w:tcPr>
          <w:p w14:paraId="3D8B41E2"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174</w:t>
            </w:r>
          </w:p>
        </w:tc>
        <w:tc>
          <w:tcPr>
            <w:tcW w:w="1134" w:type="dxa"/>
            <w:tcBorders>
              <w:top w:val="nil"/>
              <w:left w:val="nil"/>
              <w:bottom w:val="single" w:sz="4" w:space="0" w:color="auto"/>
              <w:right w:val="single" w:sz="4" w:space="0" w:color="auto"/>
            </w:tcBorders>
            <w:shd w:val="clear" w:color="auto" w:fill="auto"/>
            <w:vAlign w:val="center"/>
            <w:hideMark/>
          </w:tcPr>
          <w:p w14:paraId="226B4608"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12888</w:t>
            </w:r>
          </w:p>
        </w:tc>
        <w:tc>
          <w:tcPr>
            <w:tcW w:w="1134" w:type="dxa"/>
            <w:tcBorders>
              <w:top w:val="nil"/>
              <w:left w:val="nil"/>
              <w:bottom w:val="single" w:sz="4" w:space="0" w:color="auto"/>
              <w:right w:val="single" w:sz="4" w:space="0" w:color="auto"/>
            </w:tcBorders>
            <w:shd w:val="clear" w:color="auto" w:fill="auto"/>
            <w:vAlign w:val="center"/>
            <w:hideMark/>
          </w:tcPr>
          <w:p w14:paraId="086A6CF6"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18</w:t>
            </w:r>
          </w:p>
        </w:tc>
        <w:tc>
          <w:tcPr>
            <w:tcW w:w="1134" w:type="dxa"/>
            <w:tcBorders>
              <w:top w:val="nil"/>
              <w:left w:val="nil"/>
              <w:bottom w:val="single" w:sz="4" w:space="0" w:color="auto"/>
              <w:right w:val="single" w:sz="4" w:space="0" w:color="auto"/>
            </w:tcBorders>
            <w:shd w:val="clear" w:color="auto" w:fill="auto"/>
            <w:vAlign w:val="center"/>
            <w:hideMark/>
          </w:tcPr>
          <w:p w14:paraId="75E2DADA"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4455</w:t>
            </w:r>
          </w:p>
        </w:tc>
        <w:tc>
          <w:tcPr>
            <w:tcW w:w="992" w:type="dxa"/>
            <w:tcBorders>
              <w:top w:val="nil"/>
              <w:left w:val="nil"/>
              <w:bottom w:val="single" w:sz="4" w:space="0" w:color="auto"/>
              <w:right w:val="single" w:sz="4" w:space="0" w:color="auto"/>
            </w:tcBorders>
            <w:shd w:val="clear" w:color="auto" w:fill="auto"/>
            <w:vAlign w:val="center"/>
            <w:hideMark/>
          </w:tcPr>
          <w:p w14:paraId="1AF2D3F6"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0</w:t>
            </w:r>
          </w:p>
        </w:tc>
        <w:tc>
          <w:tcPr>
            <w:tcW w:w="993" w:type="dxa"/>
            <w:tcBorders>
              <w:top w:val="nil"/>
              <w:left w:val="nil"/>
              <w:bottom w:val="single" w:sz="4" w:space="0" w:color="auto"/>
              <w:right w:val="single" w:sz="4" w:space="0" w:color="auto"/>
            </w:tcBorders>
            <w:shd w:val="clear" w:color="auto" w:fill="auto"/>
            <w:vAlign w:val="center"/>
            <w:hideMark/>
          </w:tcPr>
          <w:p w14:paraId="70BA3418"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0</w:t>
            </w:r>
          </w:p>
        </w:tc>
        <w:tc>
          <w:tcPr>
            <w:tcW w:w="992" w:type="dxa"/>
            <w:tcBorders>
              <w:top w:val="nil"/>
              <w:left w:val="nil"/>
              <w:bottom w:val="single" w:sz="4" w:space="0" w:color="auto"/>
              <w:right w:val="single" w:sz="4" w:space="0" w:color="auto"/>
            </w:tcBorders>
            <w:shd w:val="clear" w:color="auto" w:fill="auto"/>
            <w:vAlign w:val="center"/>
            <w:hideMark/>
          </w:tcPr>
          <w:p w14:paraId="326D719C"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192</w:t>
            </w:r>
          </w:p>
        </w:tc>
        <w:tc>
          <w:tcPr>
            <w:tcW w:w="992" w:type="dxa"/>
            <w:tcBorders>
              <w:top w:val="nil"/>
              <w:left w:val="nil"/>
              <w:bottom w:val="single" w:sz="4" w:space="0" w:color="auto"/>
              <w:right w:val="single" w:sz="4" w:space="0" w:color="auto"/>
            </w:tcBorders>
            <w:shd w:val="clear" w:color="auto" w:fill="auto"/>
            <w:vAlign w:val="center"/>
            <w:hideMark/>
          </w:tcPr>
          <w:p w14:paraId="2BAC2EF0"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17343</w:t>
            </w:r>
          </w:p>
        </w:tc>
      </w:tr>
      <w:tr w:rsidR="004B324D" w:rsidRPr="00CA5E68" w14:paraId="4A0C5997" w14:textId="77777777" w:rsidTr="00425585">
        <w:trPr>
          <w:trHeight w:val="31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069BD97"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2018г</w:t>
            </w:r>
          </w:p>
        </w:tc>
        <w:tc>
          <w:tcPr>
            <w:tcW w:w="1134" w:type="dxa"/>
            <w:tcBorders>
              <w:top w:val="nil"/>
              <w:left w:val="nil"/>
              <w:bottom w:val="single" w:sz="4" w:space="0" w:color="auto"/>
              <w:right w:val="single" w:sz="4" w:space="0" w:color="auto"/>
            </w:tcBorders>
            <w:shd w:val="clear" w:color="auto" w:fill="auto"/>
            <w:vAlign w:val="center"/>
            <w:hideMark/>
          </w:tcPr>
          <w:p w14:paraId="239B36A7"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174</w:t>
            </w:r>
          </w:p>
        </w:tc>
        <w:tc>
          <w:tcPr>
            <w:tcW w:w="1134" w:type="dxa"/>
            <w:tcBorders>
              <w:top w:val="nil"/>
              <w:left w:val="nil"/>
              <w:bottom w:val="single" w:sz="4" w:space="0" w:color="auto"/>
              <w:right w:val="single" w:sz="4" w:space="0" w:color="auto"/>
            </w:tcBorders>
            <w:shd w:val="clear" w:color="auto" w:fill="auto"/>
            <w:vAlign w:val="center"/>
            <w:hideMark/>
          </w:tcPr>
          <w:p w14:paraId="148C749F"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13829</w:t>
            </w:r>
          </w:p>
        </w:tc>
        <w:tc>
          <w:tcPr>
            <w:tcW w:w="1134" w:type="dxa"/>
            <w:tcBorders>
              <w:top w:val="nil"/>
              <w:left w:val="nil"/>
              <w:bottom w:val="single" w:sz="4" w:space="0" w:color="auto"/>
              <w:right w:val="single" w:sz="4" w:space="0" w:color="auto"/>
            </w:tcBorders>
            <w:shd w:val="clear" w:color="auto" w:fill="auto"/>
            <w:vAlign w:val="center"/>
            <w:hideMark/>
          </w:tcPr>
          <w:p w14:paraId="6B62A3F8"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23</w:t>
            </w:r>
          </w:p>
        </w:tc>
        <w:tc>
          <w:tcPr>
            <w:tcW w:w="1134" w:type="dxa"/>
            <w:tcBorders>
              <w:top w:val="nil"/>
              <w:left w:val="nil"/>
              <w:bottom w:val="single" w:sz="4" w:space="0" w:color="auto"/>
              <w:right w:val="single" w:sz="4" w:space="0" w:color="auto"/>
            </w:tcBorders>
            <w:shd w:val="clear" w:color="auto" w:fill="auto"/>
            <w:vAlign w:val="center"/>
            <w:hideMark/>
          </w:tcPr>
          <w:p w14:paraId="42394160"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4921</w:t>
            </w:r>
          </w:p>
        </w:tc>
        <w:tc>
          <w:tcPr>
            <w:tcW w:w="992" w:type="dxa"/>
            <w:tcBorders>
              <w:top w:val="nil"/>
              <w:left w:val="nil"/>
              <w:bottom w:val="single" w:sz="4" w:space="0" w:color="auto"/>
              <w:right w:val="single" w:sz="4" w:space="0" w:color="auto"/>
            </w:tcBorders>
            <w:shd w:val="clear" w:color="auto" w:fill="auto"/>
            <w:vAlign w:val="center"/>
            <w:hideMark/>
          </w:tcPr>
          <w:p w14:paraId="298DE973"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1</w:t>
            </w:r>
          </w:p>
        </w:tc>
        <w:tc>
          <w:tcPr>
            <w:tcW w:w="993" w:type="dxa"/>
            <w:tcBorders>
              <w:top w:val="nil"/>
              <w:left w:val="nil"/>
              <w:bottom w:val="single" w:sz="4" w:space="0" w:color="auto"/>
              <w:right w:val="single" w:sz="4" w:space="0" w:color="auto"/>
            </w:tcBorders>
            <w:shd w:val="clear" w:color="auto" w:fill="auto"/>
            <w:vAlign w:val="center"/>
            <w:hideMark/>
          </w:tcPr>
          <w:p w14:paraId="4441B7FE"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30</w:t>
            </w:r>
          </w:p>
        </w:tc>
        <w:tc>
          <w:tcPr>
            <w:tcW w:w="992" w:type="dxa"/>
            <w:tcBorders>
              <w:top w:val="nil"/>
              <w:left w:val="nil"/>
              <w:bottom w:val="single" w:sz="4" w:space="0" w:color="auto"/>
              <w:right w:val="single" w:sz="4" w:space="0" w:color="auto"/>
            </w:tcBorders>
            <w:shd w:val="clear" w:color="auto" w:fill="auto"/>
            <w:vAlign w:val="center"/>
            <w:hideMark/>
          </w:tcPr>
          <w:p w14:paraId="283C7599"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198</w:t>
            </w:r>
          </w:p>
        </w:tc>
        <w:tc>
          <w:tcPr>
            <w:tcW w:w="992" w:type="dxa"/>
            <w:tcBorders>
              <w:top w:val="nil"/>
              <w:left w:val="nil"/>
              <w:bottom w:val="single" w:sz="4" w:space="0" w:color="auto"/>
              <w:right w:val="single" w:sz="4" w:space="0" w:color="auto"/>
            </w:tcBorders>
            <w:shd w:val="clear" w:color="auto" w:fill="auto"/>
            <w:vAlign w:val="center"/>
            <w:hideMark/>
          </w:tcPr>
          <w:p w14:paraId="32783EC2"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18780</w:t>
            </w:r>
          </w:p>
        </w:tc>
      </w:tr>
      <w:tr w:rsidR="004B324D" w:rsidRPr="00CA5E68" w14:paraId="4E74A53C" w14:textId="77777777" w:rsidTr="00425585">
        <w:trPr>
          <w:trHeight w:val="31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6D5C9C6"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2019г</w:t>
            </w:r>
          </w:p>
        </w:tc>
        <w:tc>
          <w:tcPr>
            <w:tcW w:w="1134" w:type="dxa"/>
            <w:tcBorders>
              <w:top w:val="nil"/>
              <w:left w:val="nil"/>
              <w:bottom w:val="single" w:sz="4" w:space="0" w:color="auto"/>
              <w:right w:val="single" w:sz="4" w:space="0" w:color="auto"/>
            </w:tcBorders>
            <w:shd w:val="clear" w:color="auto" w:fill="auto"/>
            <w:vAlign w:val="center"/>
            <w:hideMark/>
          </w:tcPr>
          <w:p w14:paraId="62AA9B8D"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169</w:t>
            </w:r>
          </w:p>
        </w:tc>
        <w:tc>
          <w:tcPr>
            <w:tcW w:w="1134" w:type="dxa"/>
            <w:tcBorders>
              <w:top w:val="nil"/>
              <w:left w:val="nil"/>
              <w:bottom w:val="single" w:sz="4" w:space="0" w:color="auto"/>
              <w:right w:val="single" w:sz="4" w:space="0" w:color="auto"/>
            </w:tcBorders>
            <w:shd w:val="clear" w:color="auto" w:fill="auto"/>
            <w:vAlign w:val="center"/>
            <w:hideMark/>
          </w:tcPr>
          <w:p w14:paraId="461E5C45"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14081</w:t>
            </w:r>
          </w:p>
        </w:tc>
        <w:tc>
          <w:tcPr>
            <w:tcW w:w="1134" w:type="dxa"/>
            <w:tcBorders>
              <w:top w:val="nil"/>
              <w:left w:val="nil"/>
              <w:bottom w:val="single" w:sz="4" w:space="0" w:color="auto"/>
              <w:right w:val="single" w:sz="4" w:space="0" w:color="auto"/>
            </w:tcBorders>
            <w:shd w:val="clear" w:color="auto" w:fill="auto"/>
            <w:vAlign w:val="center"/>
            <w:hideMark/>
          </w:tcPr>
          <w:p w14:paraId="15C69A10"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21</w:t>
            </w:r>
          </w:p>
        </w:tc>
        <w:tc>
          <w:tcPr>
            <w:tcW w:w="1134" w:type="dxa"/>
            <w:tcBorders>
              <w:top w:val="nil"/>
              <w:left w:val="nil"/>
              <w:bottom w:val="single" w:sz="4" w:space="0" w:color="auto"/>
              <w:right w:val="single" w:sz="4" w:space="0" w:color="auto"/>
            </w:tcBorders>
            <w:shd w:val="clear" w:color="auto" w:fill="auto"/>
            <w:vAlign w:val="center"/>
            <w:hideMark/>
          </w:tcPr>
          <w:p w14:paraId="7F1106DD"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4858</w:t>
            </w:r>
          </w:p>
        </w:tc>
        <w:tc>
          <w:tcPr>
            <w:tcW w:w="992" w:type="dxa"/>
            <w:tcBorders>
              <w:top w:val="nil"/>
              <w:left w:val="nil"/>
              <w:bottom w:val="single" w:sz="4" w:space="0" w:color="auto"/>
              <w:right w:val="single" w:sz="4" w:space="0" w:color="auto"/>
            </w:tcBorders>
            <w:shd w:val="clear" w:color="auto" w:fill="auto"/>
            <w:vAlign w:val="center"/>
            <w:hideMark/>
          </w:tcPr>
          <w:p w14:paraId="4B414F2F"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1</w:t>
            </w:r>
          </w:p>
        </w:tc>
        <w:tc>
          <w:tcPr>
            <w:tcW w:w="993" w:type="dxa"/>
            <w:tcBorders>
              <w:top w:val="nil"/>
              <w:left w:val="nil"/>
              <w:bottom w:val="single" w:sz="4" w:space="0" w:color="auto"/>
              <w:right w:val="single" w:sz="4" w:space="0" w:color="auto"/>
            </w:tcBorders>
            <w:shd w:val="clear" w:color="auto" w:fill="auto"/>
            <w:vAlign w:val="center"/>
            <w:hideMark/>
          </w:tcPr>
          <w:p w14:paraId="2387A481"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20</w:t>
            </w:r>
          </w:p>
        </w:tc>
        <w:tc>
          <w:tcPr>
            <w:tcW w:w="992" w:type="dxa"/>
            <w:tcBorders>
              <w:top w:val="nil"/>
              <w:left w:val="nil"/>
              <w:bottom w:val="single" w:sz="4" w:space="0" w:color="auto"/>
              <w:right w:val="single" w:sz="4" w:space="0" w:color="auto"/>
            </w:tcBorders>
            <w:shd w:val="clear" w:color="auto" w:fill="auto"/>
            <w:vAlign w:val="center"/>
            <w:hideMark/>
          </w:tcPr>
          <w:p w14:paraId="25BEA7F4"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191</w:t>
            </w:r>
          </w:p>
        </w:tc>
        <w:tc>
          <w:tcPr>
            <w:tcW w:w="992" w:type="dxa"/>
            <w:tcBorders>
              <w:top w:val="nil"/>
              <w:left w:val="nil"/>
              <w:bottom w:val="single" w:sz="4" w:space="0" w:color="auto"/>
              <w:right w:val="single" w:sz="4" w:space="0" w:color="auto"/>
            </w:tcBorders>
            <w:shd w:val="clear" w:color="auto" w:fill="auto"/>
            <w:vAlign w:val="center"/>
            <w:hideMark/>
          </w:tcPr>
          <w:p w14:paraId="1E3E133C"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18959</w:t>
            </w:r>
          </w:p>
        </w:tc>
      </w:tr>
      <w:tr w:rsidR="004B324D" w:rsidRPr="00CA5E68" w14:paraId="4F2F3745" w14:textId="77777777" w:rsidTr="00425585">
        <w:trPr>
          <w:trHeight w:val="31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BF3D0BA"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2020г</w:t>
            </w:r>
          </w:p>
        </w:tc>
        <w:tc>
          <w:tcPr>
            <w:tcW w:w="1134" w:type="dxa"/>
            <w:tcBorders>
              <w:top w:val="nil"/>
              <w:left w:val="nil"/>
              <w:bottom w:val="single" w:sz="4" w:space="0" w:color="auto"/>
              <w:right w:val="single" w:sz="4" w:space="0" w:color="auto"/>
            </w:tcBorders>
            <w:shd w:val="clear" w:color="auto" w:fill="auto"/>
            <w:vAlign w:val="center"/>
            <w:hideMark/>
          </w:tcPr>
          <w:p w14:paraId="039B58EC"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0</w:t>
            </w:r>
          </w:p>
        </w:tc>
        <w:tc>
          <w:tcPr>
            <w:tcW w:w="1134" w:type="dxa"/>
            <w:tcBorders>
              <w:top w:val="nil"/>
              <w:left w:val="nil"/>
              <w:bottom w:val="single" w:sz="4" w:space="0" w:color="auto"/>
              <w:right w:val="single" w:sz="4" w:space="0" w:color="auto"/>
            </w:tcBorders>
            <w:shd w:val="clear" w:color="auto" w:fill="auto"/>
            <w:vAlign w:val="center"/>
            <w:hideMark/>
          </w:tcPr>
          <w:p w14:paraId="79AF1831"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0</w:t>
            </w:r>
          </w:p>
        </w:tc>
        <w:tc>
          <w:tcPr>
            <w:tcW w:w="1134" w:type="dxa"/>
            <w:tcBorders>
              <w:top w:val="nil"/>
              <w:left w:val="nil"/>
              <w:bottom w:val="single" w:sz="4" w:space="0" w:color="auto"/>
              <w:right w:val="single" w:sz="4" w:space="0" w:color="auto"/>
            </w:tcBorders>
            <w:shd w:val="clear" w:color="auto" w:fill="auto"/>
            <w:vAlign w:val="center"/>
            <w:hideMark/>
          </w:tcPr>
          <w:p w14:paraId="4D40146C"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13</w:t>
            </w:r>
          </w:p>
        </w:tc>
        <w:tc>
          <w:tcPr>
            <w:tcW w:w="1134" w:type="dxa"/>
            <w:tcBorders>
              <w:top w:val="nil"/>
              <w:left w:val="nil"/>
              <w:bottom w:val="single" w:sz="4" w:space="0" w:color="auto"/>
              <w:right w:val="single" w:sz="4" w:space="0" w:color="auto"/>
            </w:tcBorders>
            <w:shd w:val="clear" w:color="auto" w:fill="auto"/>
            <w:vAlign w:val="center"/>
            <w:hideMark/>
          </w:tcPr>
          <w:p w14:paraId="2E5C608E"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679</w:t>
            </w:r>
          </w:p>
        </w:tc>
        <w:tc>
          <w:tcPr>
            <w:tcW w:w="992" w:type="dxa"/>
            <w:tcBorders>
              <w:top w:val="nil"/>
              <w:left w:val="nil"/>
              <w:bottom w:val="single" w:sz="4" w:space="0" w:color="auto"/>
              <w:right w:val="single" w:sz="4" w:space="0" w:color="auto"/>
            </w:tcBorders>
            <w:shd w:val="clear" w:color="auto" w:fill="auto"/>
            <w:vAlign w:val="center"/>
            <w:hideMark/>
          </w:tcPr>
          <w:p w14:paraId="28F101F4"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0</w:t>
            </w:r>
          </w:p>
        </w:tc>
        <w:tc>
          <w:tcPr>
            <w:tcW w:w="993" w:type="dxa"/>
            <w:tcBorders>
              <w:top w:val="nil"/>
              <w:left w:val="nil"/>
              <w:bottom w:val="single" w:sz="4" w:space="0" w:color="auto"/>
              <w:right w:val="single" w:sz="4" w:space="0" w:color="auto"/>
            </w:tcBorders>
            <w:shd w:val="clear" w:color="auto" w:fill="auto"/>
            <w:vAlign w:val="center"/>
            <w:hideMark/>
          </w:tcPr>
          <w:p w14:paraId="40E4A35D"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0</w:t>
            </w:r>
          </w:p>
        </w:tc>
        <w:tc>
          <w:tcPr>
            <w:tcW w:w="992" w:type="dxa"/>
            <w:tcBorders>
              <w:top w:val="nil"/>
              <w:left w:val="nil"/>
              <w:bottom w:val="single" w:sz="4" w:space="0" w:color="auto"/>
              <w:right w:val="single" w:sz="4" w:space="0" w:color="auto"/>
            </w:tcBorders>
            <w:shd w:val="clear" w:color="auto" w:fill="auto"/>
            <w:vAlign w:val="center"/>
            <w:hideMark/>
          </w:tcPr>
          <w:p w14:paraId="1E5C09B1"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13</w:t>
            </w:r>
          </w:p>
        </w:tc>
        <w:tc>
          <w:tcPr>
            <w:tcW w:w="992" w:type="dxa"/>
            <w:tcBorders>
              <w:top w:val="nil"/>
              <w:left w:val="nil"/>
              <w:bottom w:val="single" w:sz="4" w:space="0" w:color="auto"/>
              <w:right w:val="single" w:sz="4" w:space="0" w:color="auto"/>
            </w:tcBorders>
            <w:shd w:val="clear" w:color="auto" w:fill="auto"/>
            <w:vAlign w:val="center"/>
            <w:hideMark/>
          </w:tcPr>
          <w:p w14:paraId="4BEC9C26"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679</w:t>
            </w:r>
          </w:p>
        </w:tc>
      </w:tr>
      <w:tr w:rsidR="004B324D" w:rsidRPr="00CA5E68" w14:paraId="5CDEBFC9" w14:textId="77777777" w:rsidTr="00425585">
        <w:trPr>
          <w:trHeight w:val="31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1682742"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2021г</w:t>
            </w:r>
          </w:p>
        </w:tc>
        <w:tc>
          <w:tcPr>
            <w:tcW w:w="1134" w:type="dxa"/>
            <w:tcBorders>
              <w:top w:val="nil"/>
              <w:left w:val="nil"/>
              <w:bottom w:val="single" w:sz="4" w:space="0" w:color="auto"/>
              <w:right w:val="single" w:sz="4" w:space="0" w:color="auto"/>
            </w:tcBorders>
            <w:shd w:val="clear" w:color="auto" w:fill="auto"/>
            <w:vAlign w:val="center"/>
            <w:hideMark/>
          </w:tcPr>
          <w:p w14:paraId="73B6FCF8"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148</w:t>
            </w:r>
          </w:p>
        </w:tc>
        <w:tc>
          <w:tcPr>
            <w:tcW w:w="1134" w:type="dxa"/>
            <w:tcBorders>
              <w:top w:val="nil"/>
              <w:left w:val="nil"/>
              <w:bottom w:val="single" w:sz="4" w:space="0" w:color="auto"/>
              <w:right w:val="single" w:sz="4" w:space="0" w:color="auto"/>
            </w:tcBorders>
            <w:shd w:val="clear" w:color="auto" w:fill="auto"/>
            <w:vAlign w:val="center"/>
            <w:hideMark/>
          </w:tcPr>
          <w:p w14:paraId="4E13A8CF"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6326</w:t>
            </w:r>
          </w:p>
        </w:tc>
        <w:tc>
          <w:tcPr>
            <w:tcW w:w="1134" w:type="dxa"/>
            <w:tcBorders>
              <w:top w:val="nil"/>
              <w:left w:val="nil"/>
              <w:bottom w:val="single" w:sz="4" w:space="0" w:color="auto"/>
              <w:right w:val="single" w:sz="4" w:space="0" w:color="auto"/>
            </w:tcBorders>
            <w:shd w:val="clear" w:color="auto" w:fill="auto"/>
            <w:vAlign w:val="center"/>
            <w:hideMark/>
          </w:tcPr>
          <w:p w14:paraId="633FEAA2"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5</w:t>
            </w:r>
          </w:p>
        </w:tc>
        <w:tc>
          <w:tcPr>
            <w:tcW w:w="1134" w:type="dxa"/>
            <w:tcBorders>
              <w:top w:val="nil"/>
              <w:left w:val="nil"/>
              <w:bottom w:val="single" w:sz="4" w:space="0" w:color="auto"/>
              <w:right w:val="single" w:sz="4" w:space="0" w:color="auto"/>
            </w:tcBorders>
            <w:shd w:val="clear" w:color="auto" w:fill="auto"/>
            <w:vAlign w:val="center"/>
            <w:hideMark/>
          </w:tcPr>
          <w:p w14:paraId="26193619"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259</w:t>
            </w:r>
          </w:p>
        </w:tc>
        <w:tc>
          <w:tcPr>
            <w:tcW w:w="992" w:type="dxa"/>
            <w:tcBorders>
              <w:top w:val="nil"/>
              <w:left w:val="nil"/>
              <w:bottom w:val="single" w:sz="4" w:space="0" w:color="auto"/>
              <w:right w:val="single" w:sz="4" w:space="0" w:color="auto"/>
            </w:tcBorders>
            <w:shd w:val="clear" w:color="auto" w:fill="auto"/>
            <w:vAlign w:val="center"/>
            <w:hideMark/>
          </w:tcPr>
          <w:p w14:paraId="303D307A"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0</w:t>
            </w:r>
          </w:p>
        </w:tc>
        <w:tc>
          <w:tcPr>
            <w:tcW w:w="993" w:type="dxa"/>
            <w:tcBorders>
              <w:top w:val="nil"/>
              <w:left w:val="nil"/>
              <w:bottom w:val="single" w:sz="4" w:space="0" w:color="auto"/>
              <w:right w:val="single" w:sz="4" w:space="0" w:color="auto"/>
            </w:tcBorders>
            <w:shd w:val="clear" w:color="auto" w:fill="auto"/>
            <w:vAlign w:val="center"/>
            <w:hideMark/>
          </w:tcPr>
          <w:p w14:paraId="36799887"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0</w:t>
            </w:r>
          </w:p>
        </w:tc>
        <w:tc>
          <w:tcPr>
            <w:tcW w:w="992" w:type="dxa"/>
            <w:tcBorders>
              <w:top w:val="nil"/>
              <w:left w:val="nil"/>
              <w:bottom w:val="single" w:sz="4" w:space="0" w:color="auto"/>
              <w:right w:val="single" w:sz="4" w:space="0" w:color="auto"/>
            </w:tcBorders>
            <w:shd w:val="clear" w:color="auto" w:fill="auto"/>
            <w:vAlign w:val="center"/>
            <w:hideMark/>
          </w:tcPr>
          <w:p w14:paraId="71DD5592"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153</w:t>
            </w:r>
          </w:p>
        </w:tc>
        <w:tc>
          <w:tcPr>
            <w:tcW w:w="992" w:type="dxa"/>
            <w:tcBorders>
              <w:top w:val="nil"/>
              <w:left w:val="nil"/>
              <w:bottom w:val="single" w:sz="4" w:space="0" w:color="auto"/>
              <w:right w:val="single" w:sz="4" w:space="0" w:color="auto"/>
            </w:tcBorders>
            <w:shd w:val="clear" w:color="auto" w:fill="auto"/>
            <w:vAlign w:val="center"/>
            <w:hideMark/>
          </w:tcPr>
          <w:p w14:paraId="5328BCC5"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6585</w:t>
            </w:r>
          </w:p>
        </w:tc>
      </w:tr>
      <w:tr w:rsidR="004B324D" w:rsidRPr="00CA5E68" w14:paraId="223B90E7" w14:textId="77777777" w:rsidTr="00BC457E">
        <w:trPr>
          <w:trHeight w:val="31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68706346"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2022г</w:t>
            </w:r>
          </w:p>
        </w:tc>
        <w:tc>
          <w:tcPr>
            <w:tcW w:w="1134" w:type="dxa"/>
            <w:tcBorders>
              <w:top w:val="nil"/>
              <w:left w:val="nil"/>
              <w:bottom w:val="single" w:sz="4" w:space="0" w:color="auto"/>
              <w:right w:val="single" w:sz="4" w:space="0" w:color="auto"/>
            </w:tcBorders>
            <w:shd w:val="clear" w:color="auto" w:fill="auto"/>
            <w:vAlign w:val="center"/>
            <w:hideMark/>
          </w:tcPr>
          <w:p w14:paraId="3A9D6BCB"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135</w:t>
            </w:r>
          </w:p>
        </w:tc>
        <w:tc>
          <w:tcPr>
            <w:tcW w:w="1134" w:type="dxa"/>
            <w:tcBorders>
              <w:top w:val="nil"/>
              <w:left w:val="nil"/>
              <w:bottom w:val="single" w:sz="4" w:space="0" w:color="auto"/>
              <w:right w:val="single" w:sz="4" w:space="0" w:color="auto"/>
            </w:tcBorders>
            <w:shd w:val="clear" w:color="auto" w:fill="auto"/>
            <w:vAlign w:val="center"/>
            <w:hideMark/>
          </w:tcPr>
          <w:p w14:paraId="443D0BC9"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11938</w:t>
            </w:r>
          </w:p>
        </w:tc>
        <w:tc>
          <w:tcPr>
            <w:tcW w:w="1134" w:type="dxa"/>
            <w:tcBorders>
              <w:top w:val="nil"/>
              <w:left w:val="nil"/>
              <w:bottom w:val="single" w:sz="4" w:space="0" w:color="auto"/>
              <w:right w:val="single" w:sz="4" w:space="0" w:color="auto"/>
            </w:tcBorders>
            <w:shd w:val="clear" w:color="auto" w:fill="auto"/>
            <w:vAlign w:val="center"/>
            <w:hideMark/>
          </w:tcPr>
          <w:p w14:paraId="74F9EAF8"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17</w:t>
            </w:r>
          </w:p>
        </w:tc>
        <w:tc>
          <w:tcPr>
            <w:tcW w:w="1134" w:type="dxa"/>
            <w:tcBorders>
              <w:top w:val="nil"/>
              <w:left w:val="nil"/>
              <w:bottom w:val="single" w:sz="4" w:space="0" w:color="auto"/>
              <w:right w:val="single" w:sz="4" w:space="0" w:color="auto"/>
            </w:tcBorders>
            <w:shd w:val="clear" w:color="auto" w:fill="auto"/>
            <w:vAlign w:val="center"/>
            <w:hideMark/>
          </w:tcPr>
          <w:p w14:paraId="32B81AD7"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4053</w:t>
            </w:r>
          </w:p>
        </w:tc>
        <w:tc>
          <w:tcPr>
            <w:tcW w:w="992" w:type="dxa"/>
            <w:tcBorders>
              <w:top w:val="nil"/>
              <w:left w:val="nil"/>
              <w:bottom w:val="single" w:sz="4" w:space="0" w:color="auto"/>
              <w:right w:val="single" w:sz="4" w:space="0" w:color="auto"/>
            </w:tcBorders>
            <w:shd w:val="clear" w:color="auto" w:fill="auto"/>
            <w:vAlign w:val="center"/>
            <w:hideMark/>
          </w:tcPr>
          <w:p w14:paraId="5BEA6F90"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0</w:t>
            </w:r>
          </w:p>
        </w:tc>
        <w:tc>
          <w:tcPr>
            <w:tcW w:w="993" w:type="dxa"/>
            <w:tcBorders>
              <w:top w:val="nil"/>
              <w:left w:val="nil"/>
              <w:bottom w:val="single" w:sz="4" w:space="0" w:color="auto"/>
              <w:right w:val="single" w:sz="4" w:space="0" w:color="auto"/>
            </w:tcBorders>
            <w:shd w:val="clear" w:color="auto" w:fill="auto"/>
            <w:vAlign w:val="center"/>
            <w:hideMark/>
          </w:tcPr>
          <w:p w14:paraId="4BC6CFC3"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0</w:t>
            </w:r>
          </w:p>
        </w:tc>
        <w:tc>
          <w:tcPr>
            <w:tcW w:w="992" w:type="dxa"/>
            <w:tcBorders>
              <w:top w:val="nil"/>
              <w:left w:val="nil"/>
              <w:bottom w:val="single" w:sz="4" w:space="0" w:color="auto"/>
              <w:right w:val="single" w:sz="4" w:space="0" w:color="auto"/>
            </w:tcBorders>
            <w:shd w:val="clear" w:color="auto" w:fill="auto"/>
            <w:vAlign w:val="center"/>
            <w:hideMark/>
          </w:tcPr>
          <w:p w14:paraId="251D4DA0"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152</w:t>
            </w:r>
          </w:p>
        </w:tc>
        <w:tc>
          <w:tcPr>
            <w:tcW w:w="992" w:type="dxa"/>
            <w:tcBorders>
              <w:top w:val="nil"/>
              <w:left w:val="nil"/>
              <w:bottom w:val="single" w:sz="4" w:space="0" w:color="auto"/>
              <w:right w:val="single" w:sz="4" w:space="0" w:color="auto"/>
            </w:tcBorders>
            <w:shd w:val="clear" w:color="auto" w:fill="auto"/>
            <w:vAlign w:val="center"/>
            <w:hideMark/>
          </w:tcPr>
          <w:p w14:paraId="7037A82C" w14:textId="77777777" w:rsidR="004B324D" w:rsidRPr="00CA5E68" w:rsidRDefault="004B324D"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16271</w:t>
            </w:r>
          </w:p>
        </w:tc>
      </w:tr>
      <w:tr w:rsidR="00BC457E" w:rsidRPr="00CA5E68" w14:paraId="13B57DC2" w14:textId="77777777" w:rsidTr="00BC457E">
        <w:trPr>
          <w:trHeight w:val="31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0EAD43" w14:textId="570D4410" w:rsidR="00BC457E" w:rsidRPr="00CA5E68" w:rsidRDefault="00BC457E"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2023г</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19AF51" w14:textId="5C777B24" w:rsidR="00BC457E" w:rsidRPr="00CA5E68" w:rsidRDefault="006B775F"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143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679750" w14:textId="060AA398" w:rsidR="00BC457E" w:rsidRPr="00CA5E68" w:rsidRDefault="006B775F"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12663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7248638" w14:textId="716A64BD" w:rsidR="00BC457E" w:rsidRPr="00CA5E68" w:rsidRDefault="006B775F"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19</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3DE7FD" w14:textId="79248305" w:rsidR="00BC457E" w:rsidRPr="00CA5E68" w:rsidRDefault="006B775F"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4051</w:t>
            </w:r>
          </w:p>
        </w:tc>
        <w:tc>
          <w:tcPr>
            <w:tcW w:w="992" w:type="dxa"/>
            <w:tcBorders>
              <w:top w:val="single" w:sz="4" w:space="0" w:color="auto"/>
              <w:left w:val="nil"/>
              <w:bottom w:val="single" w:sz="4" w:space="0" w:color="auto"/>
              <w:right w:val="single" w:sz="4" w:space="0" w:color="auto"/>
            </w:tcBorders>
            <w:shd w:val="clear" w:color="auto" w:fill="auto"/>
            <w:vAlign w:val="center"/>
          </w:tcPr>
          <w:p w14:paraId="54F99FFD" w14:textId="08C34A96" w:rsidR="00BC457E" w:rsidRPr="00CA5E68" w:rsidRDefault="006B775F"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077B86E7" w14:textId="5DE33EEE" w:rsidR="00BC457E" w:rsidRPr="00CA5E68" w:rsidRDefault="006B775F"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124</w:t>
            </w:r>
          </w:p>
        </w:tc>
        <w:tc>
          <w:tcPr>
            <w:tcW w:w="992" w:type="dxa"/>
            <w:tcBorders>
              <w:top w:val="single" w:sz="4" w:space="0" w:color="auto"/>
              <w:left w:val="nil"/>
              <w:bottom w:val="single" w:sz="4" w:space="0" w:color="auto"/>
              <w:right w:val="single" w:sz="4" w:space="0" w:color="auto"/>
            </w:tcBorders>
            <w:shd w:val="clear" w:color="auto" w:fill="auto"/>
            <w:vAlign w:val="center"/>
          </w:tcPr>
          <w:p w14:paraId="28F3052A" w14:textId="566BAB0A" w:rsidR="00BC457E" w:rsidRPr="00CA5E68" w:rsidRDefault="006B775F"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163</w:t>
            </w:r>
          </w:p>
        </w:tc>
        <w:tc>
          <w:tcPr>
            <w:tcW w:w="992" w:type="dxa"/>
            <w:tcBorders>
              <w:top w:val="single" w:sz="4" w:space="0" w:color="auto"/>
              <w:left w:val="nil"/>
              <w:bottom w:val="single" w:sz="4" w:space="0" w:color="auto"/>
              <w:right w:val="single" w:sz="4" w:space="0" w:color="auto"/>
            </w:tcBorders>
            <w:shd w:val="clear" w:color="auto" w:fill="auto"/>
            <w:vAlign w:val="center"/>
          </w:tcPr>
          <w:p w14:paraId="0E19ED69" w14:textId="3BC67FF0" w:rsidR="00BC457E" w:rsidRPr="00CA5E68" w:rsidRDefault="006B775F" w:rsidP="00E27187">
            <w:pPr>
              <w:spacing w:after="0" w:line="240" w:lineRule="auto"/>
              <w:jc w:val="both"/>
              <w:rPr>
                <w:rFonts w:ascii="Times New Roman" w:eastAsia="Times New Roman" w:hAnsi="Times New Roman" w:cs="Times New Roman"/>
              </w:rPr>
            </w:pPr>
            <w:r w:rsidRPr="00CA5E68">
              <w:rPr>
                <w:rFonts w:ascii="Times New Roman" w:eastAsia="Times New Roman" w:hAnsi="Times New Roman" w:cs="Times New Roman"/>
              </w:rPr>
              <w:t>16838</w:t>
            </w:r>
          </w:p>
        </w:tc>
      </w:tr>
    </w:tbl>
    <w:p w14:paraId="35995CA8" w14:textId="77777777" w:rsidR="00CA5E68" w:rsidRDefault="00092BBE" w:rsidP="00CA5E68">
      <w:pPr>
        <w:spacing w:after="0" w:line="240" w:lineRule="auto"/>
        <w:ind w:firstLine="709"/>
        <w:jc w:val="both"/>
        <w:rPr>
          <w:rFonts w:ascii="Times New Roman" w:eastAsia="SimSun" w:hAnsi="Times New Roman" w:cs="Times New Roman"/>
          <w:sz w:val="28"/>
          <w:szCs w:val="28"/>
        </w:rPr>
      </w:pPr>
      <w:r w:rsidRPr="00E27187">
        <w:rPr>
          <w:rFonts w:ascii="Times New Roman" w:eastAsia="SimSun" w:hAnsi="Times New Roman" w:cs="Times New Roman"/>
          <w:sz w:val="28"/>
          <w:szCs w:val="28"/>
        </w:rPr>
        <w:t>В 2022 году Министерством образования Республики Тыва был сформирован и утвержден реестр организаций отдыха детей и их оздоровления. Согласно утвержденному реестру организаций отдыха детей и их оздоровления на 2023 г. в период летней оздоровительной кампании функционировало 163 лагеря с охватом 16 838 детей, что составляет 23,7% от общего количества детей в возрасте от 7 до 17 лет ( всего-73 тыс. детей) (АППГ – 16271 (увеличение за счет дневных лагерей и палаточного лагеря)</w:t>
      </w:r>
      <w:r w:rsidR="004A73F6" w:rsidRPr="00E27187">
        <w:rPr>
          <w:rFonts w:ascii="Times New Roman" w:eastAsia="SimSun" w:hAnsi="Times New Roman" w:cs="Times New Roman"/>
          <w:sz w:val="28"/>
          <w:szCs w:val="28"/>
        </w:rPr>
        <w:t>.</w:t>
      </w:r>
    </w:p>
    <w:p w14:paraId="4A053FA4" w14:textId="5CC2BB54" w:rsidR="004A73F6" w:rsidRPr="00E27187" w:rsidRDefault="00C23C65" w:rsidP="00CA5E68">
      <w:pPr>
        <w:spacing w:after="0" w:line="240" w:lineRule="auto"/>
        <w:ind w:firstLine="709"/>
        <w:jc w:val="both"/>
        <w:rPr>
          <w:rFonts w:ascii="Times New Roman" w:eastAsia="SimSun" w:hAnsi="Times New Roman" w:cs="Times New Roman"/>
          <w:sz w:val="28"/>
          <w:szCs w:val="28"/>
        </w:rPr>
      </w:pPr>
      <w:r w:rsidRPr="00E27187">
        <w:rPr>
          <w:rFonts w:ascii="Times New Roman" w:eastAsia="SimSun" w:hAnsi="Times New Roman" w:cs="Times New Roman"/>
          <w:sz w:val="28"/>
          <w:szCs w:val="28"/>
        </w:rPr>
        <w:lastRenderedPageBreak/>
        <w:t>О</w:t>
      </w:r>
      <w:r w:rsidR="00092BBE" w:rsidRPr="00E27187">
        <w:rPr>
          <w:rFonts w:ascii="Times New Roman" w:eastAsia="SimSun" w:hAnsi="Times New Roman" w:cs="Times New Roman"/>
          <w:sz w:val="28"/>
          <w:szCs w:val="28"/>
        </w:rPr>
        <w:t xml:space="preserve">стается </w:t>
      </w:r>
      <w:r w:rsidRPr="00E27187">
        <w:rPr>
          <w:rFonts w:ascii="Times New Roman" w:eastAsia="SimSun" w:hAnsi="Times New Roman" w:cs="Times New Roman"/>
          <w:sz w:val="28"/>
          <w:szCs w:val="28"/>
        </w:rPr>
        <w:t xml:space="preserve">еще </w:t>
      </w:r>
      <w:r w:rsidR="00092BBE" w:rsidRPr="00E27187">
        <w:rPr>
          <w:rFonts w:ascii="Times New Roman" w:eastAsia="SimSun" w:hAnsi="Times New Roman" w:cs="Times New Roman"/>
          <w:sz w:val="28"/>
          <w:szCs w:val="28"/>
        </w:rPr>
        <w:t>нерешенным ряд проблем, не позволяющих увеличить количество детей (проектную мощность лагерей), которым были бы доступны организованные формы отдыха. К числу наиболее острых проблем относятся: потребность в модернизации объектов отдыха детей и их оздоровления, улучшения инфраструктуры детских организаций, высокая степень их изношенности, что влечет за собой их несоответствие санитарно-эпидемиологическим требованиям и требованиям пожарной безопасности, а также современным требованиям безопасного и комфортного пребывания детей.</w:t>
      </w:r>
    </w:p>
    <w:p w14:paraId="71987AA0" w14:textId="77777777" w:rsidR="00914EAE" w:rsidRPr="00E27187" w:rsidRDefault="00914EAE" w:rsidP="00E27187">
      <w:pPr>
        <w:spacing w:after="0" w:line="240" w:lineRule="auto"/>
        <w:jc w:val="both"/>
        <w:rPr>
          <w:rFonts w:ascii="Times New Roman" w:eastAsia="SimSun" w:hAnsi="Times New Roman" w:cs="Times New Roman"/>
          <w:sz w:val="28"/>
          <w:szCs w:val="28"/>
        </w:rPr>
      </w:pPr>
    </w:p>
    <w:p w14:paraId="025B9FBF" w14:textId="09E6AD71" w:rsidR="00914EAE" w:rsidRPr="00CA5E68" w:rsidRDefault="00914EAE" w:rsidP="00CA5E68">
      <w:pPr>
        <w:spacing w:after="0" w:line="240" w:lineRule="auto"/>
        <w:jc w:val="center"/>
        <w:rPr>
          <w:rFonts w:ascii="Times New Roman" w:eastAsia="SimSun" w:hAnsi="Times New Roman" w:cs="Times New Roman"/>
          <w:b/>
          <w:bCs/>
          <w:sz w:val="28"/>
          <w:szCs w:val="28"/>
        </w:rPr>
      </w:pPr>
      <w:r w:rsidRPr="00CA5E68">
        <w:rPr>
          <w:rFonts w:ascii="Times New Roman" w:eastAsia="SimSun" w:hAnsi="Times New Roman" w:cs="Times New Roman"/>
          <w:b/>
          <w:bCs/>
          <w:sz w:val="28"/>
          <w:szCs w:val="28"/>
        </w:rPr>
        <w:t>Безопасность образовательных организаций</w:t>
      </w:r>
    </w:p>
    <w:p w14:paraId="2A00C537" w14:textId="77777777" w:rsidR="00CA5E68" w:rsidRDefault="00914EAE" w:rsidP="00CA5E68">
      <w:pPr>
        <w:spacing w:after="0" w:line="240" w:lineRule="auto"/>
        <w:ind w:firstLine="709"/>
        <w:jc w:val="both"/>
        <w:rPr>
          <w:rFonts w:ascii="Times New Roman" w:eastAsia="SimSun" w:hAnsi="Times New Roman" w:cs="Times New Roman"/>
          <w:sz w:val="28"/>
          <w:szCs w:val="28"/>
        </w:rPr>
      </w:pPr>
      <w:r w:rsidRPr="00E27187">
        <w:rPr>
          <w:rFonts w:ascii="Times New Roman" w:eastAsia="SimSun" w:hAnsi="Times New Roman" w:cs="Times New Roman"/>
          <w:sz w:val="28"/>
          <w:szCs w:val="28"/>
        </w:rPr>
        <w:t>Законодательные основы обеспечения безопасности жизнедеятельности заложены в Конституции Российской Федерации, Трудовом кодексе Российской Федерации, федеральных законах "О противодействии терроризму", "Технический регламент о требованиях пожарной безопасности"; законах Республики Тыва "Об образовании в Республике Тыва", "О пожарной безопасности в Республике Тыва".</w:t>
      </w:r>
    </w:p>
    <w:p w14:paraId="78500B79" w14:textId="55CCB9CD" w:rsidR="009C7AAA" w:rsidRPr="00E27187" w:rsidRDefault="009C7AAA" w:rsidP="00CA5E68">
      <w:pPr>
        <w:spacing w:after="0" w:line="240" w:lineRule="auto"/>
        <w:ind w:firstLine="709"/>
        <w:jc w:val="both"/>
        <w:rPr>
          <w:rFonts w:ascii="Times New Roman" w:eastAsia="SimSun" w:hAnsi="Times New Roman" w:cs="Times New Roman"/>
          <w:sz w:val="28"/>
          <w:szCs w:val="28"/>
        </w:rPr>
      </w:pPr>
      <w:r w:rsidRPr="00E27187">
        <w:rPr>
          <w:rFonts w:ascii="Times New Roman" w:eastAsia="SimSun" w:hAnsi="Times New Roman" w:cs="Times New Roman"/>
          <w:sz w:val="28"/>
          <w:szCs w:val="28"/>
        </w:rPr>
        <w:t>Оснащение объектов системами видеонаблюдения, охранной и тревожной сигнализации, стационарными или ручными металлоискателями, а также на оборудование основных входов зданий контрольно-пропускными пунктами обеспечено во всех образовательных организациях республики.</w:t>
      </w:r>
    </w:p>
    <w:p w14:paraId="71002DF1" w14:textId="77777777" w:rsidR="00C24A4C" w:rsidRPr="00E27187" w:rsidRDefault="00C24A4C" w:rsidP="00E27187">
      <w:pPr>
        <w:spacing w:after="0" w:line="240" w:lineRule="auto"/>
        <w:jc w:val="both"/>
        <w:rPr>
          <w:rFonts w:ascii="Times New Roman" w:eastAsia="SimSun" w:hAnsi="Times New Roman" w:cs="Times New Roman"/>
          <w:sz w:val="28"/>
          <w:szCs w:val="28"/>
        </w:rPr>
      </w:pPr>
    </w:p>
    <w:p w14:paraId="1F784FBD" w14:textId="40414043" w:rsidR="00535672" w:rsidRPr="00CA5E68" w:rsidRDefault="00535672" w:rsidP="00CA5E68">
      <w:pPr>
        <w:spacing w:after="0" w:line="240" w:lineRule="auto"/>
        <w:jc w:val="center"/>
        <w:rPr>
          <w:rFonts w:ascii="Times New Roman" w:hAnsi="Times New Roman" w:cs="Times New Roman"/>
          <w:b/>
          <w:bCs/>
          <w:i/>
          <w:iCs/>
          <w:sz w:val="28"/>
          <w:szCs w:val="28"/>
        </w:rPr>
      </w:pPr>
      <w:r w:rsidRPr="00CA5E68">
        <w:rPr>
          <w:rFonts w:ascii="Times New Roman" w:hAnsi="Times New Roman" w:cs="Times New Roman"/>
          <w:b/>
          <w:bCs/>
          <w:i/>
          <w:iCs/>
          <w:sz w:val="28"/>
          <w:szCs w:val="28"/>
        </w:rPr>
        <w:t>2.8. Реализация программы «Совершенствование организации школьного питания в Республике Тыва».</w:t>
      </w:r>
    </w:p>
    <w:p w14:paraId="313BECB4" w14:textId="77777777" w:rsidR="00CA5E68" w:rsidRDefault="00535672" w:rsidP="00CA5E68">
      <w:pPr>
        <w:spacing w:after="0" w:line="240" w:lineRule="auto"/>
        <w:ind w:firstLine="709"/>
        <w:jc w:val="both"/>
        <w:rPr>
          <w:rFonts w:ascii="Times New Roman" w:eastAsia="Times New Roman" w:hAnsi="Times New Roman" w:cs="Times New Roman"/>
          <w:color w:val="000000"/>
          <w:sz w:val="28"/>
          <w:szCs w:val="28"/>
        </w:rPr>
      </w:pPr>
      <w:r w:rsidRPr="00E27187">
        <w:rPr>
          <w:rFonts w:ascii="Times New Roman" w:hAnsi="Times New Roman" w:cs="Times New Roman"/>
          <w:sz w:val="28"/>
          <w:szCs w:val="28"/>
        </w:rPr>
        <w:t xml:space="preserve">Федеральным законом </w:t>
      </w:r>
      <w:r w:rsidRPr="00E27187">
        <w:rPr>
          <w:rFonts w:ascii="Times New Roman" w:hAnsi="Times New Roman" w:cs="Times New Roman"/>
          <w:iCs/>
          <w:sz w:val="28"/>
          <w:szCs w:val="28"/>
        </w:rPr>
        <w:t xml:space="preserve">от 29.12.2012 N 273-ФЗ «Об образовании в Российской Федерации» предусмотрено, что </w:t>
      </w:r>
      <w:r w:rsidRPr="00E27187">
        <w:rPr>
          <w:rFonts w:ascii="Times New Roman" w:hAnsi="Times New Roman" w:cs="Times New Roman"/>
          <w:sz w:val="28"/>
          <w:szCs w:val="28"/>
        </w:rPr>
        <w:t>обучающиеся по образовательным программам начального общего образования обеспечиваются горячим питанием не менее одного раза в день.</w:t>
      </w:r>
      <w:r w:rsidR="00B04DE4" w:rsidRPr="00E27187">
        <w:rPr>
          <w:rFonts w:ascii="Times New Roman" w:hAnsi="Times New Roman" w:cs="Times New Roman"/>
          <w:sz w:val="28"/>
          <w:szCs w:val="28"/>
        </w:rPr>
        <w:t xml:space="preserve"> О</w:t>
      </w:r>
      <w:r w:rsidRPr="00E27187">
        <w:rPr>
          <w:rFonts w:ascii="Times New Roman" w:hAnsi="Times New Roman" w:cs="Times New Roman"/>
          <w:sz w:val="28"/>
          <w:szCs w:val="28"/>
        </w:rPr>
        <w:t>рганизация питания обучающихся возлагается на организации, осуществляющие образовательную деятельность</w:t>
      </w:r>
      <w:r w:rsidR="00B04DE4" w:rsidRPr="00E27187">
        <w:rPr>
          <w:rFonts w:ascii="Times New Roman" w:hAnsi="Times New Roman" w:cs="Times New Roman"/>
          <w:sz w:val="28"/>
          <w:szCs w:val="28"/>
        </w:rPr>
        <w:t xml:space="preserve">. Данное направление работы </w:t>
      </w:r>
      <w:r w:rsidRPr="00E27187">
        <w:rPr>
          <w:rFonts w:ascii="Times New Roman" w:hAnsi="Times New Roman" w:cs="Times New Roman"/>
          <w:sz w:val="28"/>
          <w:szCs w:val="28"/>
        </w:rPr>
        <w:t xml:space="preserve">регулируется Постановлением Правительства Республики Тыва от 17.05.2021 </w:t>
      </w:r>
      <w:r w:rsidR="00B04DE4" w:rsidRPr="00E27187">
        <w:rPr>
          <w:rFonts w:ascii="Times New Roman" w:hAnsi="Times New Roman" w:cs="Times New Roman"/>
          <w:sz w:val="28"/>
          <w:szCs w:val="28"/>
        </w:rPr>
        <w:t>№</w:t>
      </w:r>
      <w:r w:rsidRPr="00E27187">
        <w:rPr>
          <w:rFonts w:ascii="Times New Roman" w:hAnsi="Times New Roman" w:cs="Times New Roman"/>
          <w:sz w:val="28"/>
          <w:szCs w:val="28"/>
        </w:rPr>
        <w:t xml:space="preserve"> 233 «Об организации горячего питания обучающихся 1 - 4 классов в государственных образовательных организациях Республики Тыва и муниципальных образовательных организациях, реализующих программы начального общего образования Республики Тыва».</w:t>
      </w:r>
      <w:r w:rsidR="00B04DE4" w:rsidRPr="00E27187">
        <w:rPr>
          <w:rFonts w:ascii="Times New Roman" w:hAnsi="Times New Roman" w:cs="Times New Roman"/>
          <w:sz w:val="28"/>
          <w:szCs w:val="28"/>
        </w:rPr>
        <w:t xml:space="preserve"> Типовое меню разработано </w:t>
      </w:r>
      <w:r w:rsidRPr="00E27187">
        <w:rPr>
          <w:rFonts w:ascii="Times New Roman" w:eastAsia="Times New Roman" w:hAnsi="Times New Roman" w:cs="Times New Roman"/>
          <w:color w:val="000000"/>
          <w:sz w:val="28"/>
          <w:szCs w:val="28"/>
        </w:rPr>
        <w:t xml:space="preserve">Автономной некоммерческой организацией «Институт отраслевого питания». </w:t>
      </w:r>
      <w:r w:rsidR="00E323C3" w:rsidRPr="00E27187">
        <w:rPr>
          <w:rFonts w:ascii="Times New Roman" w:eastAsia="Times New Roman" w:hAnsi="Times New Roman" w:cs="Times New Roman"/>
          <w:color w:val="000000"/>
          <w:sz w:val="28"/>
          <w:szCs w:val="28"/>
        </w:rPr>
        <w:t>М</w:t>
      </w:r>
      <w:r w:rsidRPr="00E27187">
        <w:rPr>
          <w:rFonts w:ascii="Times New Roman" w:eastAsia="Times New Roman" w:hAnsi="Times New Roman" w:cs="Times New Roman"/>
          <w:color w:val="000000"/>
          <w:sz w:val="28"/>
          <w:szCs w:val="28"/>
        </w:rPr>
        <w:t>еню согласовано Министерством здравоохранения Республики Тыва и Управлением Роспотребнадзора по Республике Тыва и утверждено приказом Министерства образования Республики Тыва от 12.08.2020 № 724-д.</w:t>
      </w:r>
    </w:p>
    <w:p w14:paraId="1B3C3345" w14:textId="10FC119A" w:rsidR="00E27187" w:rsidRPr="00E27187" w:rsidRDefault="00E27187" w:rsidP="00CA5E68">
      <w:pPr>
        <w:spacing w:after="0" w:line="240" w:lineRule="auto"/>
        <w:ind w:firstLine="709"/>
        <w:jc w:val="both"/>
        <w:rPr>
          <w:rFonts w:ascii="Times New Roman" w:eastAsia="Times New Roman" w:hAnsi="Times New Roman" w:cs="Times New Roman"/>
          <w:color w:val="000000"/>
          <w:sz w:val="28"/>
          <w:szCs w:val="28"/>
        </w:rPr>
      </w:pPr>
      <w:r w:rsidRPr="00E27187">
        <w:rPr>
          <w:rFonts w:ascii="Times New Roman" w:hAnsi="Times New Roman" w:cs="Times New Roman"/>
          <w:sz w:val="28"/>
          <w:szCs w:val="28"/>
        </w:rPr>
        <w:t xml:space="preserve">Для обеспечения качественного здорового питания в связи с повышением цен на продукты питания с 1 декабря 2023 г. </w:t>
      </w:r>
      <w:r w:rsidRPr="00E27187">
        <w:rPr>
          <w:rFonts w:ascii="Times New Roman" w:hAnsi="Times New Roman" w:cs="Times New Roman"/>
          <w:i/>
          <w:sz w:val="28"/>
          <w:szCs w:val="28"/>
        </w:rPr>
        <w:t>средняя стоимость одноразового питания в день</w:t>
      </w:r>
      <w:r w:rsidRPr="00E27187">
        <w:rPr>
          <w:rFonts w:ascii="Times New Roman" w:hAnsi="Times New Roman" w:cs="Times New Roman"/>
          <w:sz w:val="28"/>
          <w:szCs w:val="28"/>
        </w:rPr>
        <w:t xml:space="preserve"> учащихся начальных классов утверждена постановлением Правительства Республики Тыва от 13 декабря 2023 года № 890 в размере </w:t>
      </w:r>
      <w:r w:rsidRPr="00E27187">
        <w:rPr>
          <w:rFonts w:ascii="Times New Roman" w:hAnsi="Times New Roman" w:cs="Times New Roman"/>
          <w:i/>
          <w:sz w:val="28"/>
          <w:szCs w:val="28"/>
        </w:rPr>
        <w:t>93,00 рублей</w:t>
      </w:r>
      <w:r w:rsidRPr="00E27187">
        <w:rPr>
          <w:rFonts w:ascii="Times New Roman" w:hAnsi="Times New Roman" w:cs="Times New Roman"/>
          <w:sz w:val="28"/>
          <w:szCs w:val="28"/>
        </w:rPr>
        <w:t xml:space="preserve"> (</w:t>
      </w:r>
      <w:r w:rsidRPr="00E27187">
        <w:rPr>
          <w:rFonts w:ascii="Times New Roman" w:hAnsi="Times New Roman" w:cs="Times New Roman"/>
          <w:i/>
          <w:sz w:val="28"/>
          <w:szCs w:val="28"/>
        </w:rPr>
        <w:t>2022 г. – 85,25 руб., 2021 г. – 64,56 руб., 2020 г. – 60,12 руб.</w:t>
      </w:r>
      <w:r w:rsidRPr="00E27187">
        <w:rPr>
          <w:rFonts w:ascii="Times New Roman" w:hAnsi="Times New Roman" w:cs="Times New Roman"/>
          <w:sz w:val="28"/>
          <w:szCs w:val="28"/>
        </w:rPr>
        <w:t>).</w:t>
      </w:r>
    </w:p>
    <w:tbl>
      <w:tblPr>
        <w:tblStyle w:val="a3"/>
        <w:tblW w:w="9960" w:type="dxa"/>
        <w:tblLook w:val="04A0" w:firstRow="1" w:lastRow="0" w:firstColumn="1" w:lastColumn="0" w:noHBand="0" w:noVBand="1"/>
      </w:tblPr>
      <w:tblGrid>
        <w:gridCol w:w="4673"/>
        <w:gridCol w:w="1276"/>
        <w:gridCol w:w="1275"/>
        <w:gridCol w:w="1418"/>
        <w:gridCol w:w="1318"/>
      </w:tblGrid>
      <w:tr w:rsidR="00902EE7" w:rsidRPr="00CA5E68" w14:paraId="25442A52" w14:textId="77777777" w:rsidTr="00902EE7">
        <w:tc>
          <w:tcPr>
            <w:tcW w:w="4673" w:type="dxa"/>
          </w:tcPr>
          <w:p w14:paraId="1365B772" w14:textId="1A0A89C1" w:rsidR="00902EE7" w:rsidRPr="00CA5E68" w:rsidRDefault="00E27187" w:rsidP="00E27187">
            <w:pPr>
              <w:jc w:val="both"/>
              <w:rPr>
                <w:rFonts w:ascii="Times New Roman" w:hAnsi="Times New Roman" w:cs="Times New Roman"/>
              </w:rPr>
            </w:pPr>
            <w:r w:rsidRPr="00CA5E68">
              <w:rPr>
                <w:rFonts w:ascii="Times New Roman" w:hAnsi="Times New Roman" w:cs="Times New Roman"/>
              </w:rPr>
              <w:t>О</w:t>
            </w:r>
            <w:r w:rsidR="00902EE7" w:rsidRPr="00CA5E68">
              <w:rPr>
                <w:rFonts w:ascii="Times New Roman" w:hAnsi="Times New Roman" w:cs="Times New Roman"/>
              </w:rPr>
              <w:t>рганизация горячего питания</w:t>
            </w:r>
          </w:p>
        </w:tc>
        <w:tc>
          <w:tcPr>
            <w:tcW w:w="1276" w:type="dxa"/>
          </w:tcPr>
          <w:p w14:paraId="403B3DE5" w14:textId="2F91A217" w:rsidR="00902EE7" w:rsidRPr="00CA5E68" w:rsidRDefault="00902EE7" w:rsidP="00E27187">
            <w:pPr>
              <w:jc w:val="both"/>
              <w:rPr>
                <w:rFonts w:ascii="Times New Roman" w:hAnsi="Times New Roman" w:cs="Times New Roman"/>
              </w:rPr>
            </w:pPr>
            <w:r w:rsidRPr="00CA5E68">
              <w:rPr>
                <w:rFonts w:ascii="Times New Roman" w:hAnsi="Times New Roman" w:cs="Times New Roman"/>
              </w:rPr>
              <w:t xml:space="preserve">2023-2024 </w:t>
            </w:r>
            <w:proofErr w:type="spellStart"/>
            <w:proofErr w:type="gramStart"/>
            <w:r w:rsidRPr="00CA5E68">
              <w:rPr>
                <w:rFonts w:ascii="Times New Roman" w:hAnsi="Times New Roman" w:cs="Times New Roman"/>
              </w:rPr>
              <w:t>уч.г</w:t>
            </w:r>
            <w:proofErr w:type="spellEnd"/>
            <w:proofErr w:type="gramEnd"/>
          </w:p>
        </w:tc>
        <w:tc>
          <w:tcPr>
            <w:tcW w:w="1275" w:type="dxa"/>
          </w:tcPr>
          <w:p w14:paraId="3BC25DD9" w14:textId="56FBD1B8" w:rsidR="00902EE7" w:rsidRPr="00CA5E68" w:rsidRDefault="00902EE7" w:rsidP="00E27187">
            <w:pPr>
              <w:jc w:val="both"/>
              <w:rPr>
                <w:rFonts w:ascii="Times New Roman" w:hAnsi="Times New Roman" w:cs="Times New Roman"/>
              </w:rPr>
            </w:pPr>
            <w:r w:rsidRPr="00CA5E68">
              <w:rPr>
                <w:rFonts w:ascii="Times New Roman" w:hAnsi="Times New Roman" w:cs="Times New Roman"/>
              </w:rPr>
              <w:t xml:space="preserve">2022-2023 </w:t>
            </w:r>
            <w:proofErr w:type="spellStart"/>
            <w:proofErr w:type="gramStart"/>
            <w:r w:rsidRPr="00CA5E68">
              <w:rPr>
                <w:rFonts w:ascii="Times New Roman" w:hAnsi="Times New Roman" w:cs="Times New Roman"/>
              </w:rPr>
              <w:t>уч.г</w:t>
            </w:r>
            <w:proofErr w:type="spellEnd"/>
            <w:proofErr w:type="gramEnd"/>
          </w:p>
        </w:tc>
        <w:tc>
          <w:tcPr>
            <w:tcW w:w="1418" w:type="dxa"/>
          </w:tcPr>
          <w:p w14:paraId="2A9717A3" w14:textId="4B89757F" w:rsidR="00902EE7" w:rsidRPr="00CA5E68" w:rsidRDefault="00902EE7" w:rsidP="00E27187">
            <w:pPr>
              <w:jc w:val="both"/>
              <w:rPr>
                <w:rFonts w:ascii="Times New Roman" w:hAnsi="Times New Roman" w:cs="Times New Roman"/>
              </w:rPr>
            </w:pPr>
            <w:r w:rsidRPr="00CA5E68">
              <w:rPr>
                <w:rFonts w:ascii="Times New Roman" w:hAnsi="Times New Roman" w:cs="Times New Roman"/>
              </w:rPr>
              <w:t xml:space="preserve">2021-2022 </w:t>
            </w:r>
            <w:proofErr w:type="spellStart"/>
            <w:proofErr w:type="gramStart"/>
            <w:r w:rsidRPr="00CA5E68">
              <w:rPr>
                <w:rFonts w:ascii="Times New Roman" w:hAnsi="Times New Roman" w:cs="Times New Roman"/>
              </w:rPr>
              <w:t>уч.г</w:t>
            </w:r>
            <w:proofErr w:type="spellEnd"/>
            <w:proofErr w:type="gramEnd"/>
          </w:p>
        </w:tc>
        <w:tc>
          <w:tcPr>
            <w:tcW w:w="1318" w:type="dxa"/>
          </w:tcPr>
          <w:p w14:paraId="01729ED6" w14:textId="109A5AEC" w:rsidR="00902EE7" w:rsidRPr="00CA5E68" w:rsidRDefault="00902EE7" w:rsidP="00E27187">
            <w:pPr>
              <w:jc w:val="both"/>
              <w:rPr>
                <w:rFonts w:ascii="Times New Roman" w:hAnsi="Times New Roman" w:cs="Times New Roman"/>
              </w:rPr>
            </w:pPr>
            <w:r w:rsidRPr="00CA5E68">
              <w:rPr>
                <w:rFonts w:ascii="Times New Roman" w:hAnsi="Times New Roman" w:cs="Times New Roman"/>
              </w:rPr>
              <w:t xml:space="preserve">2020-2021 </w:t>
            </w:r>
            <w:proofErr w:type="spellStart"/>
            <w:proofErr w:type="gramStart"/>
            <w:r w:rsidRPr="00CA5E68">
              <w:rPr>
                <w:rFonts w:ascii="Times New Roman" w:hAnsi="Times New Roman" w:cs="Times New Roman"/>
              </w:rPr>
              <w:t>уч.г</w:t>
            </w:r>
            <w:proofErr w:type="spellEnd"/>
            <w:proofErr w:type="gramEnd"/>
          </w:p>
        </w:tc>
      </w:tr>
      <w:tr w:rsidR="00902EE7" w:rsidRPr="00CA5E68" w14:paraId="6FF7A02B" w14:textId="77777777" w:rsidTr="00902EE7">
        <w:tc>
          <w:tcPr>
            <w:tcW w:w="4673" w:type="dxa"/>
          </w:tcPr>
          <w:p w14:paraId="012F6B9E" w14:textId="007C5CDA" w:rsidR="00902EE7" w:rsidRPr="00CA5E68" w:rsidRDefault="00902EE7" w:rsidP="00E27187">
            <w:pPr>
              <w:jc w:val="both"/>
              <w:rPr>
                <w:rFonts w:ascii="Times New Roman" w:hAnsi="Times New Roman" w:cs="Times New Roman"/>
              </w:rPr>
            </w:pPr>
            <w:r w:rsidRPr="00CA5E68">
              <w:rPr>
                <w:rFonts w:ascii="Times New Roman" w:hAnsi="Times New Roman" w:cs="Times New Roman"/>
              </w:rPr>
              <w:t>Всего бесплатным питанием охвачены</w:t>
            </w:r>
          </w:p>
        </w:tc>
        <w:tc>
          <w:tcPr>
            <w:tcW w:w="1276" w:type="dxa"/>
          </w:tcPr>
          <w:p w14:paraId="13402F18" w14:textId="1C6D1DC0" w:rsidR="00902EE7" w:rsidRPr="00CA5E68" w:rsidRDefault="00902EE7" w:rsidP="00E27187">
            <w:pPr>
              <w:jc w:val="both"/>
              <w:rPr>
                <w:rFonts w:ascii="Times New Roman" w:hAnsi="Times New Roman" w:cs="Times New Roman"/>
              </w:rPr>
            </w:pPr>
            <w:r w:rsidRPr="00CA5E68">
              <w:rPr>
                <w:rFonts w:ascii="Times New Roman" w:hAnsi="Times New Roman" w:cs="Times New Roman"/>
              </w:rPr>
              <w:t>28778</w:t>
            </w:r>
          </w:p>
        </w:tc>
        <w:tc>
          <w:tcPr>
            <w:tcW w:w="1275" w:type="dxa"/>
          </w:tcPr>
          <w:p w14:paraId="205B6305" w14:textId="78D3B64A" w:rsidR="00902EE7" w:rsidRPr="00CA5E68" w:rsidRDefault="00902EE7" w:rsidP="00E27187">
            <w:pPr>
              <w:jc w:val="both"/>
              <w:rPr>
                <w:rFonts w:ascii="Times New Roman" w:hAnsi="Times New Roman" w:cs="Times New Roman"/>
              </w:rPr>
            </w:pPr>
            <w:r w:rsidRPr="00CA5E68">
              <w:rPr>
                <w:rFonts w:ascii="Times New Roman" w:hAnsi="Times New Roman" w:cs="Times New Roman"/>
              </w:rPr>
              <w:t>29698</w:t>
            </w:r>
          </w:p>
        </w:tc>
        <w:tc>
          <w:tcPr>
            <w:tcW w:w="1418" w:type="dxa"/>
          </w:tcPr>
          <w:p w14:paraId="6CF277BD" w14:textId="634CCE1F" w:rsidR="00902EE7" w:rsidRPr="00CA5E68" w:rsidRDefault="00902EE7" w:rsidP="00E27187">
            <w:pPr>
              <w:jc w:val="both"/>
              <w:rPr>
                <w:rFonts w:ascii="Times New Roman" w:hAnsi="Times New Roman" w:cs="Times New Roman"/>
              </w:rPr>
            </w:pPr>
            <w:r w:rsidRPr="00CA5E68">
              <w:rPr>
                <w:rFonts w:ascii="Times New Roman" w:hAnsi="Times New Roman" w:cs="Times New Roman"/>
              </w:rPr>
              <w:t>30515</w:t>
            </w:r>
          </w:p>
        </w:tc>
        <w:tc>
          <w:tcPr>
            <w:tcW w:w="1318" w:type="dxa"/>
          </w:tcPr>
          <w:p w14:paraId="2CE889B5" w14:textId="5C3F0A27" w:rsidR="00902EE7" w:rsidRPr="00CA5E68" w:rsidRDefault="00902EE7" w:rsidP="00E27187">
            <w:pPr>
              <w:jc w:val="both"/>
              <w:rPr>
                <w:rFonts w:ascii="Times New Roman" w:hAnsi="Times New Roman" w:cs="Times New Roman"/>
              </w:rPr>
            </w:pPr>
            <w:r w:rsidRPr="00CA5E68">
              <w:rPr>
                <w:rFonts w:ascii="Times New Roman" w:hAnsi="Times New Roman" w:cs="Times New Roman"/>
              </w:rPr>
              <w:t>30630</w:t>
            </w:r>
          </w:p>
        </w:tc>
      </w:tr>
      <w:tr w:rsidR="00902EE7" w:rsidRPr="00CA5E68" w14:paraId="1D00980C" w14:textId="77777777" w:rsidTr="00902EE7">
        <w:tc>
          <w:tcPr>
            <w:tcW w:w="4673" w:type="dxa"/>
          </w:tcPr>
          <w:p w14:paraId="56CA33D3" w14:textId="5C3C0618" w:rsidR="00902EE7" w:rsidRPr="00CA5E68" w:rsidRDefault="00902EE7" w:rsidP="00E27187">
            <w:pPr>
              <w:jc w:val="both"/>
              <w:rPr>
                <w:rFonts w:ascii="Times New Roman" w:hAnsi="Times New Roman" w:cs="Times New Roman"/>
              </w:rPr>
            </w:pPr>
            <w:r w:rsidRPr="00CA5E68">
              <w:rPr>
                <w:rFonts w:ascii="Times New Roman" w:hAnsi="Times New Roman" w:cs="Times New Roman"/>
                <w:color w:val="000000"/>
              </w:rPr>
              <w:t xml:space="preserve">на организацию бесплатного горячего питания для обучающихся 1-4 классов предусмотрены </w:t>
            </w:r>
            <w:r w:rsidRPr="00CA5E68">
              <w:rPr>
                <w:rFonts w:ascii="Times New Roman" w:hAnsi="Times New Roman" w:cs="Times New Roman"/>
                <w:color w:val="000000"/>
              </w:rPr>
              <w:lastRenderedPageBreak/>
              <w:t>средства в объеме (</w:t>
            </w:r>
            <w:proofErr w:type="spellStart"/>
            <w:proofErr w:type="gramStart"/>
            <w:r w:rsidRPr="00CA5E68">
              <w:rPr>
                <w:rFonts w:ascii="Times New Roman" w:hAnsi="Times New Roman" w:cs="Times New Roman"/>
                <w:color w:val="000000"/>
              </w:rPr>
              <w:t>млн.руб</w:t>
            </w:r>
            <w:proofErr w:type="spellEnd"/>
            <w:proofErr w:type="gramEnd"/>
            <w:r w:rsidRPr="00CA5E68">
              <w:rPr>
                <w:rFonts w:ascii="Times New Roman" w:hAnsi="Times New Roman" w:cs="Times New Roman"/>
                <w:color w:val="000000"/>
              </w:rPr>
              <w:t>)</w:t>
            </w:r>
          </w:p>
        </w:tc>
        <w:tc>
          <w:tcPr>
            <w:tcW w:w="1276" w:type="dxa"/>
          </w:tcPr>
          <w:p w14:paraId="26331BD1" w14:textId="2BA30E34" w:rsidR="00902EE7" w:rsidRPr="00CA5E68" w:rsidRDefault="00902EE7" w:rsidP="00E27187">
            <w:pPr>
              <w:jc w:val="both"/>
              <w:rPr>
                <w:rFonts w:ascii="Times New Roman" w:hAnsi="Times New Roman" w:cs="Times New Roman"/>
              </w:rPr>
            </w:pPr>
            <w:r w:rsidRPr="00CA5E68">
              <w:rPr>
                <w:rFonts w:ascii="Times New Roman" w:hAnsi="Times New Roman" w:cs="Times New Roman"/>
                <w:color w:val="000000"/>
              </w:rPr>
              <w:lastRenderedPageBreak/>
              <w:t>429,640</w:t>
            </w:r>
          </w:p>
        </w:tc>
        <w:tc>
          <w:tcPr>
            <w:tcW w:w="1275" w:type="dxa"/>
          </w:tcPr>
          <w:p w14:paraId="11BEE590" w14:textId="2964A959" w:rsidR="00902EE7" w:rsidRPr="00CA5E68" w:rsidRDefault="00902EE7" w:rsidP="00E27187">
            <w:pPr>
              <w:jc w:val="both"/>
              <w:rPr>
                <w:rFonts w:ascii="Times New Roman" w:hAnsi="Times New Roman" w:cs="Times New Roman"/>
              </w:rPr>
            </w:pPr>
            <w:r w:rsidRPr="00CA5E68">
              <w:rPr>
                <w:rFonts w:ascii="Times New Roman" w:hAnsi="Times New Roman" w:cs="Times New Roman"/>
                <w:color w:val="000000"/>
              </w:rPr>
              <w:t>393,584</w:t>
            </w:r>
          </w:p>
        </w:tc>
        <w:tc>
          <w:tcPr>
            <w:tcW w:w="1418" w:type="dxa"/>
          </w:tcPr>
          <w:p w14:paraId="63798779" w14:textId="15C1879D" w:rsidR="00902EE7" w:rsidRPr="00CA5E68" w:rsidRDefault="00902EE7" w:rsidP="00E27187">
            <w:pPr>
              <w:jc w:val="both"/>
              <w:rPr>
                <w:rFonts w:ascii="Times New Roman" w:hAnsi="Times New Roman" w:cs="Times New Roman"/>
              </w:rPr>
            </w:pPr>
            <w:r w:rsidRPr="00CA5E68">
              <w:rPr>
                <w:rFonts w:ascii="Times New Roman" w:hAnsi="Times New Roman" w:cs="Times New Roman"/>
                <w:color w:val="000000"/>
              </w:rPr>
              <w:t>378,197</w:t>
            </w:r>
          </w:p>
        </w:tc>
        <w:tc>
          <w:tcPr>
            <w:tcW w:w="1318" w:type="dxa"/>
          </w:tcPr>
          <w:p w14:paraId="484F15B5" w14:textId="3C7C4211" w:rsidR="00902EE7" w:rsidRPr="00CA5E68" w:rsidRDefault="00902EE7" w:rsidP="00E27187">
            <w:pPr>
              <w:jc w:val="both"/>
              <w:rPr>
                <w:rFonts w:ascii="Times New Roman" w:hAnsi="Times New Roman" w:cs="Times New Roman"/>
              </w:rPr>
            </w:pPr>
            <w:r w:rsidRPr="00CA5E68">
              <w:rPr>
                <w:rFonts w:ascii="Times New Roman" w:hAnsi="Times New Roman" w:cs="Times New Roman"/>
                <w:color w:val="000000"/>
              </w:rPr>
              <w:t>155,272</w:t>
            </w:r>
          </w:p>
        </w:tc>
      </w:tr>
    </w:tbl>
    <w:p w14:paraId="538155D6" w14:textId="0FFAF055" w:rsidR="00535672" w:rsidRDefault="00535672" w:rsidP="00E27187">
      <w:pPr>
        <w:spacing w:after="0" w:line="240" w:lineRule="auto"/>
        <w:jc w:val="both"/>
        <w:rPr>
          <w:rFonts w:ascii="Times New Roman" w:hAnsi="Times New Roman" w:cs="Times New Roman"/>
          <w:color w:val="000000"/>
          <w:sz w:val="28"/>
          <w:szCs w:val="28"/>
        </w:rPr>
      </w:pPr>
    </w:p>
    <w:p w14:paraId="19933035" w14:textId="77777777" w:rsidR="00786ECA" w:rsidRPr="00BE1EE2" w:rsidRDefault="00786ECA" w:rsidP="00786ECA">
      <w:pPr>
        <w:pStyle w:val="formattext"/>
        <w:shd w:val="clear" w:color="auto" w:fill="FFFFFF"/>
        <w:spacing w:before="0" w:beforeAutospacing="0" w:after="0"/>
        <w:ind w:firstLine="709"/>
        <w:jc w:val="center"/>
        <w:textAlignment w:val="baseline"/>
        <w:rPr>
          <w:rFonts w:eastAsiaTheme="minorHAnsi"/>
          <w:b/>
          <w:bCs/>
          <w:sz w:val="28"/>
          <w:szCs w:val="28"/>
          <w:lang w:eastAsia="en-US"/>
        </w:rPr>
      </w:pPr>
      <w:r w:rsidRPr="00BE1EE2">
        <w:rPr>
          <w:rFonts w:eastAsiaTheme="minorHAnsi"/>
          <w:b/>
          <w:bCs/>
          <w:sz w:val="28"/>
          <w:szCs w:val="28"/>
          <w:lang w:eastAsia="en-US"/>
        </w:rPr>
        <w:t>Финансово-экономическое обоснование</w:t>
      </w:r>
    </w:p>
    <w:p w14:paraId="3EAD1D7F" w14:textId="77777777" w:rsidR="00786ECA" w:rsidRPr="00BE1EE2" w:rsidRDefault="00786ECA" w:rsidP="00786ECA">
      <w:pPr>
        <w:pStyle w:val="formattext"/>
        <w:shd w:val="clear" w:color="auto" w:fill="FFFFFF"/>
        <w:spacing w:before="0" w:beforeAutospacing="0" w:after="0"/>
        <w:ind w:firstLine="709"/>
        <w:jc w:val="center"/>
        <w:textAlignment w:val="baseline"/>
        <w:rPr>
          <w:rFonts w:eastAsiaTheme="minorHAnsi"/>
          <w:b/>
          <w:bCs/>
          <w:sz w:val="28"/>
          <w:szCs w:val="28"/>
          <w:lang w:eastAsia="en-US"/>
        </w:rPr>
      </w:pPr>
      <w:r w:rsidRPr="00BE1EE2">
        <w:rPr>
          <w:rFonts w:eastAsia="Batang"/>
          <w:b/>
          <w:bCs/>
          <w:sz w:val="28"/>
          <w:szCs w:val="28"/>
        </w:rPr>
        <w:t>Об утверждении доклада о реализации государственной программы Республики Тыва «Государственная программа Республики Тыва «Развитие образования на 2014-2025 годы»</w:t>
      </w:r>
      <w:r>
        <w:rPr>
          <w:rFonts w:eastAsia="Batang"/>
          <w:b/>
          <w:bCs/>
          <w:sz w:val="28"/>
          <w:szCs w:val="28"/>
        </w:rPr>
        <w:t xml:space="preserve"> </w:t>
      </w:r>
      <w:r w:rsidRPr="00BE1EE2">
        <w:rPr>
          <w:rFonts w:eastAsia="Batang"/>
          <w:b/>
          <w:bCs/>
          <w:sz w:val="28"/>
          <w:szCs w:val="28"/>
        </w:rPr>
        <w:t>за период с 2014 года по 2023 год</w:t>
      </w:r>
    </w:p>
    <w:p w14:paraId="12516C7A" w14:textId="77777777" w:rsidR="00786ECA" w:rsidRPr="00D97D67" w:rsidRDefault="00786ECA" w:rsidP="00786ECA">
      <w:pPr>
        <w:pStyle w:val="formattext"/>
        <w:shd w:val="clear" w:color="auto" w:fill="FFFFFF"/>
        <w:spacing w:before="0" w:beforeAutospacing="0" w:after="0" w:afterAutospacing="0"/>
        <w:ind w:firstLine="708"/>
        <w:textAlignment w:val="baseline"/>
        <w:rPr>
          <w:sz w:val="28"/>
          <w:szCs w:val="28"/>
        </w:rPr>
      </w:pPr>
      <w:r w:rsidRPr="00D97D67">
        <w:rPr>
          <w:sz w:val="28"/>
          <w:szCs w:val="28"/>
        </w:rPr>
        <w:t>Всего за период реализации по государственной программе Республики Тыва «Развитие образование на 2014-2025 годы» предусмотрено средств на сумму 110 389 300,41</w:t>
      </w:r>
      <w:r>
        <w:rPr>
          <w:sz w:val="28"/>
          <w:szCs w:val="28"/>
        </w:rPr>
        <w:t xml:space="preserve"> млн</w:t>
      </w:r>
      <w:r w:rsidRPr="00D97D67">
        <w:rPr>
          <w:sz w:val="28"/>
          <w:szCs w:val="28"/>
        </w:rPr>
        <w:t>. рублей, из них средства федерального бюджета – 22 539 351,61 тыс. рублей, республиканского бюджета – 86 525 434,31 тыс. рублей, местного бюджета – 341,76 тыс. рублей, внебюджетных средств – 1 324 172,73 тыс. рублей.</w:t>
      </w:r>
    </w:p>
    <w:p w14:paraId="58BB47E8" w14:textId="77777777" w:rsidR="00786ECA" w:rsidRPr="00D97D67" w:rsidRDefault="00786ECA" w:rsidP="00786ECA">
      <w:pPr>
        <w:shd w:val="clear" w:color="auto" w:fill="FFFFFF"/>
        <w:spacing w:after="0" w:line="240" w:lineRule="auto"/>
        <w:ind w:firstLine="709"/>
        <w:contextualSpacing/>
        <w:jc w:val="both"/>
        <w:rPr>
          <w:rFonts w:ascii="Times New Roman" w:hAnsi="Times New Roman"/>
          <w:sz w:val="28"/>
          <w:szCs w:val="28"/>
        </w:rPr>
      </w:pPr>
      <w:r w:rsidRPr="00D97D67">
        <w:rPr>
          <w:rFonts w:ascii="Times New Roman" w:hAnsi="Times New Roman"/>
          <w:sz w:val="28"/>
          <w:szCs w:val="28"/>
        </w:rPr>
        <w:t xml:space="preserve">За период реализации программы общий годовой объем финансирования увеличился в 3,5 раза (с 5 846,51 млн. руб. в 2021 году до 20 489,76 млн. руб. в 2023 году). Наибольший темп роста объема финансирования программы по сравнению с предыдущим периодом отмечен в 2022 году (177%) благодаря усилиям Правительства Республики Тыва по привлечению средств на капитальные вложения (строительство школ), а также в связи с введением новой системы оплаты труда в конце 2021 года.  </w:t>
      </w:r>
    </w:p>
    <w:p w14:paraId="23C262FA" w14:textId="77777777" w:rsidR="00786ECA" w:rsidRDefault="00786ECA" w:rsidP="00786ECA">
      <w:pPr>
        <w:pStyle w:val="formattext"/>
        <w:shd w:val="clear" w:color="auto" w:fill="FFFFFF"/>
        <w:spacing w:before="0" w:beforeAutospacing="0" w:after="0" w:afterAutospacing="0"/>
        <w:ind w:firstLine="709"/>
        <w:jc w:val="both"/>
        <w:textAlignment w:val="baseline"/>
        <w:rPr>
          <w:sz w:val="28"/>
          <w:szCs w:val="28"/>
        </w:rPr>
      </w:pPr>
      <w:r w:rsidRPr="00D97D67">
        <w:rPr>
          <w:sz w:val="28"/>
          <w:szCs w:val="28"/>
        </w:rPr>
        <w:t>На 01.01.2024 года фактическое исполнение по годам с 2014г. по 2023г. представлено на диаграмме:</w:t>
      </w:r>
    </w:p>
    <w:p w14:paraId="735BE689" w14:textId="77777777" w:rsidR="00786ECA" w:rsidRDefault="00786ECA" w:rsidP="00786ECA">
      <w:pPr>
        <w:pStyle w:val="formattext"/>
        <w:shd w:val="clear" w:color="auto" w:fill="FFFFFF"/>
        <w:spacing w:before="0" w:beforeAutospacing="0" w:after="0" w:afterAutospacing="0"/>
        <w:ind w:firstLine="709"/>
        <w:jc w:val="both"/>
        <w:textAlignment w:val="baseline"/>
        <w:rPr>
          <w:sz w:val="28"/>
          <w:szCs w:val="28"/>
        </w:rPr>
      </w:pPr>
    </w:p>
    <w:p w14:paraId="27A80E2E" w14:textId="77777777" w:rsidR="00786ECA" w:rsidRPr="00D97D67" w:rsidRDefault="00786ECA" w:rsidP="00786ECA">
      <w:pPr>
        <w:pStyle w:val="formattext"/>
        <w:shd w:val="clear" w:color="auto" w:fill="FFFFFF"/>
        <w:spacing w:before="0" w:beforeAutospacing="0" w:after="0" w:afterAutospacing="0"/>
        <w:ind w:firstLine="709"/>
        <w:jc w:val="both"/>
        <w:textAlignment w:val="baseline"/>
        <w:rPr>
          <w:sz w:val="28"/>
          <w:szCs w:val="28"/>
        </w:rPr>
      </w:pPr>
      <w:r w:rsidRPr="00D97D67">
        <w:rPr>
          <w:noProof/>
          <w:sz w:val="16"/>
          <w:szCs w:val="16"/>
        </w:rPr>
        <w:drawing>
          <wp:inline distT="0" distB="0" distL="0" distR="0" wp14:anchorId="4D21066A" wp14:editId="06FFFF8E">
            <wp:extent cx="5495925" cy="3095625"/>
            <wp:effectExtent l="0" t="0" r="0" b="0"/>
            <wp:docPr id="9" name="Диаграмма 9">
              <a:extLst xmlns:a="http://schemas.openxmlformats.org/drawingml/2006/main">
                <a:ext uri="{FF2B5EF4-FFF2-40B4-BE49-F238E27FC236}">
                  <a16:creationId xmlns:a16="http://schemas.microsoft.com/office/drawing/2014/main" id="{CEAAB1E3-6925-4EE9-8CF7-6469C59FE5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073B09" w14:textId="77777777" w:rsidR="001A2F7E" w:rsidRPr="00E27187" w:rsidRDefault="001A2F7E" w:rsidP="00E27187">
      <w:pPr>
        <w:spacing w:after="0" w:line="240" w:lineRule="auto"/>
        <w:jc w:val="both"/>
        <w:rPr>
          <w:rFonts w:ascii="Times New Roman" w:hAnsi="Times New Roman" w:cs="Times New Roman"/>
          <w:sz w:val="28"/>
          <w:szCs w:val="28"/>
        </w:rPr>
      </w:pPr>
    </w:p>
    <w:p w14:paraId="1249A8FC" w14:textId="2E0BF35C" w:rsidR="00822F91" w:rsidRPr="00CA5E68" w:rsidRDefault="00822F91" w:rsidP="00CA5E68">
      <w:pPr>
        <w:spacing w:after="0" w:line="240" w:lineRule="auto"/>
        <w:jc w:val="center"/>
        <w:rPr>
          <w:rFonts w:ascii="Times New Roman" w:eastAsiaTheme="minorHAnsi" w:hAnsi="Times New Roman" w:cs="Times New Roman"/>
          <w:b/>
          <w:bCs/>
          <w:sz w:val="28"/>
          <w:szCs w:val="28"/>
        </w:rPr>
      </w:pPr>
      <w:r w:rsidRPr="00CA5E68">
        <w:rPr>
          <w:rFonts w:ascii="Times New Roman" w:eastAsiaTheme="minorHAnsi" w:hAnsi="Times New Roman" w:cs="Times New Roman"/>
          <w:b/>
          <w:bCs/>
          <w:sz w:val="28"/>
          <w:szCs w:val="28"/>
        </w:rPr>
        <w:t>Оценка эффективности реализации государственной программы</w:t>
      </w:r>
    </w:p>
    <w:p w14:paraId="2E7FDEED" w14:textId="77777777" w:rsidR="00CA5E68" w:rsidRDefault="00A473D7" w:rsidP="00CA5E68">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sz w:val="28"/>
          <w:szCs w:val="28"/>
        </w:rPr>
        <w:t>Оценка эффективности проводится в целях предоставления полной и объективной информации о ходе выполнения и реализации государственных программ в отчетном периоде, а также выявления низкоэффективных и неэффективных государственных программ для принятия корректирующих в отношении данных государственных программ решений</w:t>
      </w:r>
      <w:r w:rsidR="00564955" w:rsidRPr="00E27187">
        <w:rPr>
          <w:rFonts w:ascii="Times New Roman" w:hAnsi="Times New Roman" w:cs="Times New Roman"/>
          <w:sz w:val="28"/>
          <w:szCs w:val="28"/>
        </w:rPr>
        <w:t>.</w:t>
      </w:r>
    </w:p>
    <w:p w14:paraId="3513C678" w14:textId="05B29161" w:rsidR="00457CB6" w:rsidRPr="00E27187" w:rsidRDefault="00457CB6" w:rsidP="00CA5E68">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sz w:val="28"/>
          <w:szCs w:val="28"/>
        </w:rPr>
        <w:lastRenderedPageBreak/>
        <w:t xml:space="preserve">Оценка эффективности реализации </w:t>
      </w:r>
      <w:r w:rsidR="00C9197C" w:rsidRPr="00E27187">
        <w:rPr>
          <w:rFonts w:ascii="Times New Roman" w:hAnsi="Times New Roman" w:cs="Times New Roman"/>
          <w:sz w:val="28"/>
          <w:szCs w:val="28"/>
        </w:rPr>
        <w:t>Программы в</w:t>
      </w:r>
      <w:r w:rsidRPr="00E27187">
        <w:rPr>
          <w:rFonts w:ascii="Times New Roman" w:hAnsi="Times New Roman" w:cs="Times New Roman"/>
          <w:sz w:val="28"/>
          <w:szCs w:val="28"/>
        </w:rPr>
        <w:t xml:space="preserve"> целом определяется на основе достижения (не достижения) показателя (индикатора) Программы</w:t>
      </w:r>
      <w:r w:rsidR="00300E1A" w:rsidRPr="00E27187">
        <w:rPr>
          <w:rFonts w:ascii="Times New Roman" w:hAnsi="Times New Roman" w:cs="Times New Roman"/>
          <w:sz w:val="28"/>
          <w:szCs w:val="28"/>
        </w:rPr>
        <w:t>:</w:t>
      </w:r>
    </w:p>
    <w:p w14:paraId="3C412DCF" w14:textId="77777777" w:rsidR="00120B24" w:rsidRPr="00E27187" w:rsidRDefault="00120B24" w:rsidP="00E27187">
      <w:pPr>
        <w:spacing w:after="0" w:line="240" w:lineRule="auto"/>
        <w:jc w:val="both"/>
        <w:rPr>
          <w:rFonts w:ascii="Times New Roman" w:eastAsiaTheme="minorHAnsi" w:hAnsi="Times New Roman" w:cs="Times New Roman"/>
          <w:sz w:val="28"/>
          <w:szCs w:val="28"/>
        </w:rPr>
      </w:pPr>
    </w:p>
    <w:tbl>
      <w:tblPr>
        <w:tblW w:w="9394" w:type="dxa"/>
        <w:jc w:val="center"/>
        <w:tblLook w:val="04A0" w:firstRow="1" w:lastRow="0" w:firstColumn="1" w:lastColumn="0" w:noHBand="0" w:noVBand="1"/>
      </w:tblPr>
      <w:tblGrid>
        <w:gridCol w:w="2448"/>
        <w:gridCol w:w="1843"/>
        <w:gridCol w:w="1559"/>
        <w:gridCol w:w="1701"/>
        <w:gridCol w:w="1843"/>
      </w:tblGrid>
      <w:tr w:rsidR="00177F23" w:rsidRPr="00CA5E68" w14:paraId="1F1FF421" w14:textId="77777777" w:rsidTr="00126321">
        <w:trPr>
          <w:trHeight w:val="960"/>
          <w:jc w:val="center"/>
        </w:trPr>
        <w:tc>
          <w:tcPr>
            <w:tcW w:w="244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EA2D4DD" w14:textId="77777777" w:rsidR="00177F23" w:rsidRPr="00CA5E68" w:rsidRDefault="00177F23"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 xml:space="preserve">Год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7CCF3A9" w14:textId="77777777" w:rsidR="00177F23" w:rsidRPr="00CA5E68" w:rsidRDefault="00177F23"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Общее количество целевых индикаторов</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CAC57E9" w14:textId="77777777" w:rsidR="00177F23" w:rsidRPr="00CA5E68" w:rsidRDefault="00177F23"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Достигнуты</w:t>
            </w:r>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AB5645A" w14:textId="77777777" w:rsidR="00177F23" w:rsidRPr="00CA5E68" w:rsidRDefault="00177F23"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 xml:space="preserve">Частично достигнуты </w:t>
            </w:r>
          </w:p>
        </w:tc>
        <w:tc>
          <w:tcPr>
            <w:tcW w:w="184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BD7C14F" w14:textId="77777777" w:rsidR="00177F23" w:rsidRPr="00CA5E68" w:rsidRDefault="00177F23"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Не достигнуты</w:t>
            </w:r>
          </w:p>
        </w:tc>
      </w:tr>
      <w:tr w:rsidR="00177F23" w:rsidRPr="00CA5E68" w14:paraId="792B5014" w14:textId="77777777" w:rsidTr="00CA5E68">
        <w:trPr>
          <w:trHeight w:val="509"/>
          <w:jc w:val="center"/>
        </w:trPr>
        <w:tc>
          <w:tcPr>
            <w:tcW w:w="2448" w:type="dxa"/>
            <w:vMerge/>
            <w:tcBorders>
              <w:top w:val="single" w:sz="8" w:space="0" w:color="auto"/>
              <w:left w:val="single" w:sz="8" w:space="0" w:color="auto"/>
              <w:bottom w:val="single" w:sz="8" w:space="0" w:color="000000"/>
              <w:right w:val="single" w:sz="8" w:space="0" w:color="auto"/>
            </w:tcBorders>
            <w:vAlign w:val="center"/>
            <w:hideMark/>
          </w:tcPr>
          <w:p w14:paraId="27E5565A" w14:textId="77777777" w:rsidR="00177F23" w:rsidRPr="00CA5E68" w:rsidRDefault="00177F23" w:rsidP="00E27187">
            <w:pPr>
              <w:spacing w:after="0" w:line="240" w:lineRule="auto"/>
              <w:jc w:val="both"/>
              <w:rPr>
                <w:rFonts w:ascii="Times New Roman" w:eastAsia="Times New Roman" w:hAnsi="Times New Roman" w:cs="Times New Roman"/>
                <w:color w:val="000000"/>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242E95A9" w14:textId="77777777" w:rsidR="00177F23" w:rsidRPr="00CA5E68" w:rsidRDefault="00177F23" w:rsidP="00E27187">
            <w:pPr>
              <w:spacing w:after="0" w:line="240" w:lineRule="auto"/>
              <w:jc w:val="both"/>
              <w:rPr>
                <w:rFonts w:ascii="Times New Roman" w:eastAsia="Times New Roman" w:hAnsi="Times New Roman" w:cs="Times New Roman"/>
                <w:color w:val="00000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2A303B81" w14:textId="77777777" w:rsidR="00177F23" w:rsidRPr="00CA5E68" w:rsidRDefault="00177F23" w:rsidP="00E27187">
            <w:pPr>
              <w:spacing w:after="0" w:line="240" w:lineRule="auto"/>
              <w:jc w:val="both"/>
              <w:rPr>
                <w:rFonts w:ascii="Times New Roman" w:eastAsia="Times New Roman" w:hAnsi="Times New Roman" w:cs="Times New Roman"/>
                <w:color w:val="000000"/>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76785CE" w14:textId="77777777" w:rsidR="00177F23" w:rsidRPr="00CA5E68" w:rsidRDefault="00177F23" w:rsidP="00E27187">
            <w:pPr>
              <w:spacing w:after="0" w:line="240" w:lineRule="auto"/>
              <w:jc w:val="both"/>
              <w:rPr>
                <w:rFonts w:ascii="Times New Roman" w:eastAsia="Times New Roman" w:hAnsi="Times New Roman" w:cs="Times New Roman"/>
                <w:color w:val="000000"/>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7984DD50" w14:textId="77777777" w:rsidR="00177F23" w:rsidRPr="00CA5E68" w:rsidRDefault="00177F23" w:rsidP="00E27187">
            <w:pPr>
              <w:spacing w:after="0" w:line="240" w:lineRule="auto"/>
              <w:jc w:val="both"/>
              <w:rPr>
                <w:rFonts w:ascii="Times New Roman" w:eastAsia="Times New Roman" w:hAnsi="Times New Roman" w:cs="Times New Roman"/>
                <w:color w:val="000000"/>
              </w:rPr>
            </w:pPr>
          </w:p>
        </w:tc>
      </w:tr>
      <w:tr w:rsidR="00177F23" w:rsidRPr="00CA5E68" w14:paraId="6E83D64D" w14:textId="77777777" w:rsidTr="00126321">
        <w:trPr>
          <w:trHeight w:val="315"/>
          <w:jc w:val="center"/>
        </w:trPr>
        <w:tc>
          <w:tcPr>
            <w:tcW w:w="2448" w:type="dxa"/>
            <w:tcBorders>
              <w:top w:val="nil"/>
              <w:left w:val="single" w:sz="8" w:space="0" w:color="auto"/>
              <w:bottom w:val="single" w:sz="8" w:space="0" w:color="auto"/>
              <w:right w:val="single" w:sz="8" w:space="0" w:color="auto"/>
            </w:tcBorders>
            <w:shd w:val="clear" w:color="auto" w:fill="auto"/>
            <w:noWrap/>
            <w:vAlign w:val="center"/>
            <w:hideMark/>
          </w:tcPr>
          <w:p w14:paraId="0DABFF96" w14:textId="03AEF9D1" w:rsidR="00177F23" w:rsidRPr="00CA5E68" w:rsidRDefault="00103711"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2014</w:t>
            </w:r>
          </w:p>
        </w:tc>
        <w:tc>
          <w:tcPr>
            <w:tcW w:w="1843" w:type="dxa"/>
            <w:tcBorders>
              <w:top w:val="nil"/>
              <w:left w:val="nil"/>
              <w:bottom w:val="single" w:sz="8" w:space="0" w:color="auto"/>
              <w:right w:val="single" w:sz="8" w:space="0" w:color="auto"/>
            </w:tcBorders>
            <w:shd w:val="clear" w:color="auto" w:fill="auto"/>
            <w:vAlign w:val="center"/>
            <w:hideMark/>
          </w:tcPr>
          <w:p w14:paraId="1A78DBC3" w14:textId="25FDA961" w:rsidR="00177F23" w:rsidRPr="00CA5E68" w:rsidRDefault="00103711"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37</w:t>
            </w:r>
          </w:p>
        </w:tc>
        <w:tc>
          <w:tcPr>
            <w:tcW w:w="1559" w:type="dxa"/>
            <w:tcBorders>
              <w:top w:val="nil"/>
              <w:left w:val="nil"/>
              <w:bottom w:val="single" w:sz="8" w:space="0" w:color="auto"/>
              <w:right w:val="single" w:sz="8" w:space="0" w:color="auto"/>
            </w:tcBorders>
            <w:shd w:val="clear" w:color="auto" w:fill="auto"/>
            <w:vAlign w:val="center"/>
            <w:hideMark/>
          </w:tcPr>
          <w:p w14:paraId="29937925" w14:textId="15125426" w:rsidR="00177F23" w:rsidRPr="00CA5E68" w:rsidRDefault="00103711"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34</w:t>
            </w:r>
            <w:r w:rsidR="00131A6B" w:rsidRPr="00CA5E68">
              <w:rPr>
                <w:rFonts w:ascii="Times New Roman" w:eastAsia="Times New Roman" w:hAnsi="Times New Roman" w:cs="Times New Roman"/>
                <w:color w:val="000000"/>
              </w:rPr>
              <w:t xml:space="preserve"> (91,8%)</w:t>
            </w:r>
          </w:p>
        </w:tc>
        <w:tc>
          <w:tcPr>
            <w:tcW w:w="1701" w:type="dxa"/>
            <w:tcBorders>
              <w:top w:val="nil"/>
              <w:left w:val="nil"/>
              <w:bottom w:val="single" w:sz="8" w:space="0" w:color="auto"/>
              <w:right w:val="single" w:sz="8" w:space="0" w:color="auto"/>
            </w:tcBorders>
            <w:shd w:val="clear" w:color="auto" w:fill="auto"/>
            <w:vAlign w:val="center"/>
            <w:hideMark/>
          </w:tcPr>
          <w:p w14:paraId="199B47DA" w14:textId="670EB703" w:rsidR="00177F23" w:rsidRPr="00CA5E68" w:rsidRDefault="00103711"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0</w:t>
            </w:r>
          </w:p>
        </w:tc>
        <w:tc>
          <w:tcPr>
            <w:tcW w:w="1843" w:type="dxa"/>
            <w:tcBorders>
              <w:top w:val="nil"/>
              <w:left w:val="nil"/>
              <w:bottom w:val="single" w:sz="8" w:space="0" w:color="auto"/>
              <w:right w:val="single" w:sz="8" w:space="0" w:color="auto"/>
            </w:tcBorders>
            <w:shd w:val="clear" w:color="auto" w:fill="auto"/>
            <w:vAlign w:val="center"/>
          </w:tcPr>
          <w:p w14:paraId="75202DA4" w14:textId="3A8FE84C" w:rsidR="00177F23" w:rsidRPr="00CA5E68" w:rsidRDefault="00103711"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3</w:t>
            </w:r>
          </w:p>
        </w:tc>
      </w:tr>
      <w:tr w:rsidR="00177F23" w:rsidRPr="00CA5E68" w14:paraId="1DB593B8" w14:textId="77777777" w:rsidTr="00126321">
        <w:trPr>
          <w:trHeight w:val="315"/>
          <w:jc w:val="center"/>
        </w:trPr>
        <w:tc>
          <w:tcPr>
            <w:tcW w:w="2448" w:type="dxa"/>
            <w:tcBorders>
              <w:top w:val="nil"/>
              <w:left w:val="single" w:sz="8" w:space="0" w:color="auto"/>
              <w:bottom w:val="single" w:sz="8" w:space="0" w:color="auto"/>
              <w:right w:val="single" w:sz="8" w:space="0" w:color="auto"/>
            </w:tcBorders>
            <w:shd w:val="clear" w:color="auto" w:fill="auto"/>
            <w:noWrap/>
            <w:vAlign w:val="center"/>
            <w:hideMark/>
          </w:tcPr>
          <w:p w14:paraId="52C12D33" w14:textId="3D52B969" w:rsidR="00177F23" w:rsidRPr="00CA5E68" w:rsidRDefault="00177F23"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20</w:t>
            </w:r>
            <w:r w:rsidR="00103711" w:rsidRPr="00CA5E68">
              <w:rPr>
                <w:rFonts w:ascii="Times New Roman" w:eastAsia="Times New Roman" w:hAnsi="Times New Roman" w:cs="Times New Roman"/>
                <w:color w:val="000000"/>
              </w:rPr>
              <w:t>15</w:t>
            </w:r>
          </w:p>
        </w:tc>
        <w:tc>
          <w:tcPr>
            <w:tcW w:w="1843" w:type="dxa"/>
            <w:tcBorders>
              <w:top w:val="nil"/>
              <w:left w:val="nil"/>
              <w:bottom w:val="single" w:sz="8" w:space="0" w:color="auto"/>
              <w:right w:val="single" w:sz="8" w:space="0" w:color="auto"/>
            </w:tcBorders>
            <w:shd w:val="clear" w:color="auto" w:fill="auto"/>
            <w:vAlign w:val="center"/>
            <w:hideMark/>
          </w:tcPr>
          <w:p w14:paraId="57EFE6A7" w14:textId="03AA19C5" w:rsidR="00177F23" w:rsidRPr="00CA5E68" w:rsidRDefault="00103711"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51</w:t>
            </w:r>
          </w:p>
        </w:tc>
        <w:tc>
          <w:tcPr>
            <w:tcW w:w="1559" w:type="dxa"/>
            <w:tcBorders>
              <w:top w:val="nil"/>
              <w:left w:val="nil"/>
              <w:bottom w:val="single" w:sz="8" w:space="0" w:color="auto"/>
              <w:right w:val="single" w:sz="8" w:space="0" w:color="auto"/>
            </w:tcBorders>
            <w:shd w:val="clear" w:color="auto" w:fill="auto"/>
            <w:vAlign w:val="center"/>
            <w:hideMark/>
          </w:tcPr>
          <w:p w14:paraId="29706871" w14:textId="41F4A2C4" w:rsidR="00177F23" w:rsidRPr="00CA5E68" w:rsidRDefault="00103711"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35</w:t>
            </w:r>
            <w:r w:rsidR="00131A6B" w:rsidRPr="00CA5E68">
              <w:rPr>
                <w:rFonts w:ascii="Times New Roman" w:eastAsia="Times New Roman" w:hAnsi="Times New Roman" w:cs="Times New Roman"/>
                <w:color w:val="000000"/>
              </w:rPr>
              <w:t xml:space="preserve"> (68,6%)</w:t>
            </w:r>
          </w:p>
        </w:tc>
        <w:tc>
          <w:tcPr>
            <w:tcW w:w="1701" w:type="dxa"/>
            <w:tcBorders>
              <w:top w:val="nil"/>
              <w:left w:val="nil"/>
              <w:bottom w:val="single" w:sz="8" w:space="0" w:color="auto"/>
              <w:right w:val="single" w:sz="8" w:space="0" w:color="auto"/>
            </w:tcBorders>
            <w:shd w:val="clear" w:color="auto" w:fill="auto"/>
            <w:vAlign w:val="center"/>
            <w:hideMark/>
          </w:tcPr>
          <w:p w14:paraId="58636D5F" w14:textId="63799F8B" w:rsidR="00177F23" w:rsidRPr="00CA5E68" w:rsidRDefault="00103711"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7</w:t>
            </w:r>
          </w:p>
        </w:tc>
        <w:tc>
          <w:tcPr>
            <w:tcW w:w="1843" w:type="dxa"/>
            <w:tcBorders>
              <w:top w:val="nil"/>
              <w:left w:val="nil"/>
              <w:bottom w:val="single" w:sz="8" w:space="0" w:color="auto"/>
              <w:right w:val="single" w:sz="8" w:space="0" w:color="auto"/>
            </w:tcBorders>
            <w:shd w:val="clear" w:color="auto" w:fill="auto"/>
            <w:vAlign w:val="center"/>
          </w:tcPr>
          <w:p w14:paraId="7967C9CC" w14:textId="4BEA8651" w:rsidR="00177F23" w:rsidRPr="00CA5E68" w:rsidRDefault="00103711"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9</w:t>
            </w:r>
          </w:p>
        </w:tc>
      </w:tr>
      <w:tr w:rsidR="00103711" w:rsidRPr="00CA5E68" w14:paraId="6A32B9D3" w14:textId="77777777" w:rsidTr="00126321">
        <w:trPr>
          <w:trHeight w:val="315"/>
          <w:jc w:val="center"/>
        </w:trPr>
        <w:tc>
          <w:tcPr>
            <w:tcW w:w="2448" w:type="dxa"/>
            <w:tcBorders>
              <w:top w:val="nil"/>
              <w:left w:val="single" w:sz="8" w:space="0" w:color="auto"/>
              <w:bottom w:val="single" w:sz="8" w:space="0" w:color="auto"/>
              <w:right w:val="single" w:sz="8" w:space="0" w:color="auto"/>
            </w:tcBorders>
            <w:shd w:val="clear" w:color="auto" w:fill="auto"/>
            <w:noWrap/>
            <w:vAlign w:val="center"/>
          </w:tcPr>
          <w:p w14:paraId="33ABFEB4" w14:textId="1402DF1A" w:rsidR="00103711" w:rsidRPr="00CA5E68" w:rsidRDefault="00103711"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2016</w:t>
            </w:r>
          </w:p>
        </w:tc>
        <w:tc>
          <w:tcPr>
            <w:tcW w:w="1843" w:type="dxa"/>
            <w:tcBorders>
              <w:top w:val="nil"/>
              <w:left w:val="nil"/>
              <w:bottom w:val="single" w:sz="8" w:space="0" w:color="auto"/>
              <w:right w:val="single" w:sz="8" w:space="0" w:color="auto"/>
            </w:tcBorders>
            <w:shd w:val="clear" w:color="auto" w:fill="auto"/>
            <w:vAlign w:val="center"/>
          </w:tcPr>
          <w:p w14:paraId="68571E53" w14:textId="1D7A7519" w:rsidR="00103711" w:rsidRPr="00CA5E68" w:rsidRDefault="00103711"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64</w:t>
            </w:r>
          </w:p>
        </w:tc>
        <w:tc>
          <w:tcPr>
            <w:tcW w:w="1559" w:type="dxa"/>
            <w:tcBorders>
              <w:top w:val="nil"/>
              <w:left w:val="nil"/>
              <w:bottom w:val="single" w:sz="8" w:space="0" w:color="auto"/>
              <w:right w:val="single" w:sz="8" w:space="0" w:color="auto"/>
            </w:tcBorders>
            <w:shd w:val="clear" w:color="auto" w:fill="auto"/>
            <w:vAlign w:val="center"/>
          </w:tcPr>
          <w:p w14:paraId="7133354F" w14:textId="25199259" w:rsidR="00103711" w:rsidRPr="00CA5E68" w:rsidRDefault="00103711"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44</w:t>
            </w:r>
            <w:r w:rsidR="00131A6B" w:rsidRPr="00CA5E68">
              <w:rPr>
                <w:rFonts w:ascii="Times New Roman" w:eastAsia="Times New Roman" w:hAnsi="Times New Roman" w:cs="Times New Roman"/>
                <w:color w:val="000000"/>
              </w:rPr>
              <w:t xml:space="preserve"> (68,7%)</w:t>
            </w:r>
          </w:p>
        </w:tc>
        <w:tc>
          <w:tcPr>
            <w:tcW w:w="1701" w:type="dxa"/>
            <w:tcBorders>
              <w:top w:val="nil"/>
              <w:left w:val="nil"/>
              <w:bottom w:val="single" w:sz="8" w:space="0" w:color="auto"/>
              <w:right w:val="single" w:sz="8" w:space="0" w:color="auto"/>
            </w:tcBorders>
            <w:shd w:val="clear" w:color="auto" w:fill="auto"/>
            <w:vAlign w:val="center"/>
          </w:tcPr>
          <w:p w14:paraId="54910BC3" w14:textId="2B9120F0" w:rsidR="00103711" w:rsidRPr="00CA5E68" w:rsidRDefault="00103711"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9</w:t>
            </w:r>
          </w:p>
        </w:tc>
        <w:tc>
          <w:tcPr>
            <w:tcW w:w="1843" w:type="dxa"/>
            <w:tcBorders>
              <w:top w:val="nil"/>
              <w:left w:val="nil"/>
              <w:bottom w:val="single" w:sz="8" w:space="0" w:color="auto"/>
              <w:right w:val="single" w:sz="8" w:space="0" w:color="auto"/>
            </w:tcBorders>
            <w:shd w:val="clear" w:color="auto" w:fill="auto"/>
            <w:vAlign w:val="center"/>
          </w:tcPr>
          <w:p w14:paraId="5B7D1F9D" w14:textId="74310D69" w:rsidR="00103711" w:rsidRPr="00CA5E68" w:rsidRDefault="00103711"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11</w:t>
            </w:r>
          </w:p>
        </w:tc>
      </w:tr>
      <w:tr w:rsidR="00103711" w:rsidRPr="00CA5E68" w14:paraId="1A4FACA2" w14:textId="77777777" w:rsidTr="00126321">
        <w:trPr>
          <w:trHeight w:val="315"/>
          <w:jc w:val="center"/>
        </w:trPr>
        <w:tc>
          <w:tcPr>
            <w:tcW w:w="2448" w:type="dxa"/>
            <w:tcBorders>
              <w:top w:val="nil"/>
              <w:left w:val="single" w:sz="8" w:space="0" w:color="auto"/>
              <w:bottom w:val="single" w:sz="8" w:space="0" w:color="auto"/>
              <w:right w:val="single" w:sz="8" w:space="0" w:color="auto"/>
            </w:tcBorders>
            <w:shd w:val="clear" w:color="auto" w:fill="auto"/>
            <w:noWrap/>
            <w:vAlign w:val="center"/>
          </w:tcPr>
          <w:p w14:paraId="20516045" w14:textId="2AC5052C" w:rsidR="00103711" w:rsidRPr="00CA5E68" w:rsidRDefault="00103711"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2017</w:t>
            </w:r>
          </w:p>
        </w:tc>
        <w:tc>
          <w:tcPr>
            <w:tcW w:w="1843" w:type="dxa"/>
            <w:tcBorders>
              <w:top w:val="nil"/>
              <w:left w:val="nil"/>
              <w:bottom w:val="single" w:sz="8" w:space="0" w:color="auto"/>
              <w:right w:val="single" w:sz="8" w:space="0" w:color="auto"/>
            </w:tcBorders>
            <w:shd w:val="clear" w:color="auto" w:fill="auto"/>
            <w:vAlign w:val="center"/>
          </w:tcPr>
          <w:p w14:paraId="6CE6F986" w14:textId="14343A91" w:rsidR="00103711" w:rsidRPr="00CA5E68" w:rsidRDefault="00103711"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76</w:t>
            </w:r>
          </w:p>
        </w:tc>
        <w:tc>
          <w:tcPr>
            <w:tcW w:w="1559" w:type="dxa"/>
            <w:tcBorders>
              <w:top w:val="nil"/>
              <w:left w:val="nil"/>
              <w:bottom w:val="single" w:sz="8" w:space="0" w:color="auto"/>
              <w:right w:val="single" w:sz="8" w:space="0" w:color="auto"/>
            </w:tcBorders>
            <w:shd w:val="clear" w:color="auto" w:fill="auto"/>
            <w:vAlign w:val="center"/>
          </w:tcPr>
          <w:p w14:paraId="73FF8E4D" w14:textId="7B6EF8A0" w:rsidR="00103711" w:rsidRPr="00CA5E68" w:rsidRDefault="00103711"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56</w:t>
            </w:r>
            <w:r w:rsidR="00131A6B" w:rsidRPr="00CA5E68">
              <w:rPr>
                <w:rFonts w:ascii="Times New Roman" w:eastAsia="Times New Roman" w:hAnsi="Times New Roman" w:cs="Times New Roman"/>
                <w:color w:val="000000"/>
              </w:rPr>
              <w:t xml:space="preserve"> (73,6%)</w:t>
            </w:r>
          </w:p>
        </w:tc>
        <w:tc>
          <w:tcPr>
            <w:tcW w:w="1701" w:type="dxa"/>
            <w:tcBorders>
              <w:top w:val="nil"/>
              <w:left w:val="nil"/>
              <w:bottom w:val="single" w:sz="8" w:space="0" w:color="auto"/>
              <w:right w:val="single" w:sz="8" w:space="0" w:color="auto"/>
            </w:tcBorders>
            <w:shd w:val="clear" w:color="auto" w:fill="auto"/>
            <w:vAlign w:val="center"/>
          </w:tcPr>
          <w:p w14:paraId="2E030D4B" w14:textId="03AB4A3F" w:rsidR="00103711" w:rsidRPr="00CA5E68" w:rsidRDefault="00103711"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10</w:t>
            </w:r>
          </w:p>
        </w:tc>
        <w:tc>
          <w:tcPr>
            <w:tcW w:w="1843" w:type="dxa"/>
            <w:tcBorders>
              <w:top w:val="nil"/>
              <w:left w:val="nil"/>
              <w:bottom w:val="single" w:sz="8" w:space="0" w:color="auto"/>
              <w:right w:val="single" w:sz="8" w:space="0" w:color="auto"/>
            </w:tcBorders>
            <w:shd w:val="clear" w:color="auto" w:fill="auto"/>
            <w:vAlign w:val="center"/>
          </w:tcPr>
          <w:p w14:paraId="4621D0AF" w14:textId="4874B144" w:rsidR="00103711" w:rsidRPr="00CA5E68" w:rsidRDefault="00103711"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10</w:t>
            </w:r>
          </w:p>
        </w:tc>
      </w:tr>
      <w:tr w:rsidR="00103711" w:rsidRPr="00CA5E68" w14:paraId="08588E68" w14:textId="77777777" w:rsidTr="00126321">
        <w:trPr>
          <w:trHeight w:val="315"/>
          <w:jc w:val="center"/>
        </w:trPr>
        <w:tc>
          <w:tcPr>
            <w:tcW w:w="2448" w:type="dxa"/>
            <w:tcBorders>
              <w:top w:val="nil"/>
              <w:left w:val="single" w:sz="8" w:space="0" w:color="auto"/>
              <w:bottom w:val="single" w:sz="8" w:space="0" w:color="auto"/>
              <w:right w:val="single" w:sz="8" w:space="0" w:color="auto"/>
            </w:tcBorders>
            <w:shd w:val="clear" w:color="auto" w:fill="auto"/>
            <w:noWrap/>
            <w:vAlign w:val="center"/>
          </w:tcPr>
          <w:p w14:paraId="46EC7D2F" w14:textId="0C087C7E" w:rsidR="00103711" w:rsidRPr="00CA5E68" w:rsidRDefault="00103711"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2018</w:t>
            </w:r>
          </w:p>
        </w:tc>
        <w:tc>
          <w:tcPr>
            <w:tcW w:w="1843" w:type="dxa"/>
            <w:tcBorders>
              <w:top w:val="nil"/>
              <w:left w:val="nil"/>
              <w:bottom w:val="single" w:sz="8" w:space="0" w:color="auto"/>
              <w:right w:val="single" w:sz="8" w:space="0" w:color="auto"/>
            </w:tcBorders>
            <w:shd w:val="clear" w:color="auto" w:fill="auto"/>
            <w:vAlign w:val="center"/>
          </w:tcPr>
          <w:p w14:paraId="798B40DF" w14:textId="085DCAC3" w:rsidR="00103711" w:rsidRPr="00CA5E68" w:rsidRDefault="000A4395"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71</w:t>
            </w:r>
          </w:p>
        </w:tc>
        <w:tc>
          <w:tcPr>
            <w:tcW w:w="1559" w:type="dxa"/>
            <w:tcBorders>
              <w:top w:val="nil"/>
              <w:left w:val="nil"/>
              <w:bottom w:val="single" w:sz="8" w:space="0" w:color="auto"/>
              <w:right w:val="single" w:sz="8" w:space="0" w:color="auto"/>
            </w:tcBorders>
            <w:shd w:val="clear" w:color="auto" w:fill="auto"/>
            <w:vAlign w:val="center"/>
          </w:tcPr>
          <w:p w14:paraId="6E44B22E" w14:textId="46793595" w:rsidR="00103711" w:rsidRPr="00CA5E68" w:rsidRDefault="000A4395"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59</w:t>
            </w:r>
            <w:r w:rsidR="00131A6B" w:rsidRPr="00CA5E68">
              <w:rPr>
                <w:rFonts w:ascii="Times New Roman" w:eastAsia="Times New Roman" w:hAnsi="Times New Roman" w:cs="Times New Roman"/>
                <w:color w:val="000000"/>
              </w:rPr>
              <w:t xml:space="preserve"> (83,0%)</w:t>
            </w:r>
          </w:p>
        </w:tc>
        <w:tc>
          <w:tcPr>
            <w:tcW w:w="1701" w:type="dxa"/>
            <w:tcBorders>
              <w:top w:val="nil"/>
              <w:left w:val="nil"/>
              <w:bottom w:val="single" w:sz="8" w:space="0" w:color="auto"/>
              <w:right w:val="single" w:sz="8" w:space="0" w:color="auto"/>
            </w:tcBorders>
            <w:shd w:val="clear" w:color="auto" w:fill="auto"/>
            <w:vAlign w:val="center"/>
          </w:tcPr>
          <w:p w14:paraId="5C7482A0" w14:textId="44816C5B" w:rsidR="00103711" w:rsidRPr="00CA5E68" w:rsidRDefault="000A4395"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6</w:t>
            </w:r>
          </w:p>
        </w:tc>
        <w:tc>
          <w:tcPr>
            <w:tcW w:w="1843" w:type="dxa"/>
            <w:tcBorders>
              <w:top w:val="nil"/>
              <w:left w:val="nil"/>
              <w:bottom w:val="single" w:sz="8" w:space="0" w:color="auto"/>
              <w:right w:val="single" w:sz="8" w:space="0" w:color="auto"/>
            </w:tcBorders>
            <w:shd w:val="clear" w:color="auto" w:fill="auto"/>
            <w:vAlign w:val="center"/>
          </w:tcPr>
          <w:p w14:paraId="7CC40DF6" w14:textId="3426BD78" w:rsidR="00103711" w:rsidRPr="00CA5E68" w:rsidRDefault="000A4395"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6</w:t>
            </w:r>
          </w:p>
        </w:tc>
      </w:tr>
      <w:tr w:rsidR="00103711" w:rsidRPr="00CA5E68" w14:paraId="5FA01EE1" w14:textId="77777777" w:rsidTr="00126321">
        <w:trPr>
          <w:trHeight w:val="315"/>
          <w:jc w:val="center"/>
        </w:trPr>
        <w:tc>
          <w:tcPr>
            <w:tcW w:w="2448" w:type="dxa"/>
            <w:tcBorders>
              <w:top w:val="nil"/>
              <w:left w:val="single" w:sz="8" w:space="0" w:color="auto"/>
              <w:bottom w:val="single" w:sz="8" w:space="0" w:color="auto"/>
              <w:right w:val="single" w:sz="8" w:space="0" w:color="auto"/>
            </w:tcBorders>
            <w:shd w:val="clear" w:color="auto" w:fill="auto"/>
            <w:noWrap/>
            <w:vAlign w:val="center"/>
          </w:tcPr>
          <w:p w14:paraId="31A1117B" w14:textId="44C648A2" w:rsidR="00103711" w:rsidRPr="00CA5E68" w:rsidRDefault="000A4395"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2019</w:t>
            </w:r>
          </w:p>
        </w:tc>
        <w:tc>
          <w:tcPr>
            <w:tcW w:w="1843" w:type="dxa"/>
            <w:tcBorders>
              <w:top w:val="nil"/>
              <w:left w:val="nil"/>
              <w:bottom w:val="single" w:sz="8" w:space="0" w:color="auto"/>
              <w:right w:val="single" w:sz="8" w:space="0" w:color="auto"/>
            </w:tcBorders>
            <w:shd w:val="clear" w:color="auto" w:fill="auto"/>
            <w:vAlign w:val="center"/>
          </w:tcPr>
          <w:p w14:paraId="0B287514" w14:textId="12747FEB" w:rsidR="00103711" w:rsidRPr="00CA5E68" w:rsidRDefault="000A4395"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90</w:t>
            </w:r>
          </w:p>
        </w:tc>
        <w:tc>
          <w:tcPr>
            <w:tcW w:w="1559" w:type="dxa"/>
            <w:tcBorders>
              <w:top w:val="nil"/>
              <w:left w:val="nil"/>
              <w:bottom w:val="single" w:sz="8" w:space="0" w:color="auto"/>
              <w:right w:val="single" w:sz="8" w:space="0" w:color="auto"/>
            </w:tcBorders>
            <w:shd w:val="clear" w:color="auto" w:fill="auto"/>
            <w:vAlign w:val="center"/>
          </w:tcPr>
          <w:p w14:paraId="2A202821" w14:textId="0BEEB557" w:rsidR="00103711" w:rsidRPr="00CA5E68" w:rsidRDefault="000A4395"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67</w:t>
            </w:r>
            <w:r w:rsidR="0066652B" w:rsidRPr="00CA5E68">
              <w:rPr>
                <w:rFonts w:ascii="Times New Roman" w:eastAsia="Times New Roman" w:hAnsi="Times New Roman" w:cs="Times New Roman"/>
                <w:color w:val="000000"/>
              </w:rPr>
              <w:t xml:space="preserve"> (74,4%)</w:t>
            </w:r>
          </w:p>
        </w:tc>
        <w:tc>
          <w:tcPr>
            <w:tcW w:w="1701" w:type="dxa"/>
            <w:tcBorders>
              <w:top w:val="nil"/>
              <w:left w:val="nil"/>
              <w:bottom w:val="single" w:sz="8" w:space="0" w:color="auto"/>
              <w:right w:val="single" w:sz="8" w:space="0" w:color="auto"/>
            </w:tcBorders>
            <w:shd w:val="clear" w:color="auto" w:fill="auto"/>
            <w:vAlign w:val="center"/>
          </w:tcPr>
          <w:p w14:paraId="2EB045BE" w14:textId="4B3DAEFA" w:rsidR="00103711" w:rsidRPr="00CA5E68" w:rsidRDefault="000A4395"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12</w:t>
            </w:r>
          </w:p>
        </w:tc>
        <w:tc>
          <w:tcPr>
            <w:tcW w:w="1843" w:type="dxa"/>
            <w:tcBorders>
              <w:top w:val="nil"/>
              <w:left w:val="nil"/>
              <w:bottom w:val="single" w:sz="8" w:space="0" w:color="auto"/>
              <w:right w:val="single" w:sz="8" w:space="0" w:color="auto"/>
            </w:tcBorders>
            <w:shd w:val="clear" w:color="auto" w:fill="auto"/>
            <w:vAlign w:val="center"/>
          </w:tcPr>
          <w:p w14:paraId="3B705600" w14:textId="63E5EAEB" w:rsidR="00103711" w:rsidRPr="00CA5E68" w:rsidRDefault="000A4395"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11</w:t>
            </w:r>
          </w:p>
        </w:tc>
      </w:tr>
      <w:tr w:rsidR="00103711" w:rsidRPr="00CA5E68" w14:paraId="4956403D" w14:textId="77777777" w:rsidTr="00126321">
        <w:trPr>
          <w:trHeight w:val="315"/>
          <w:jc w:val="center"/>
        </w:trPr>
        <w:tc>
          <w:tcPr>
            <w:tcW w:w="2448" w:type="dxa"/>
            <w:tcBorders>
              <w:top w:val="nil"/>
              <w:left w:val="single" w:sz="8" w:space="0" w:color="auto"/>
              <w:bottom w:val="single" w:sz="8" w:space="0" w:color="auto"/>
              <w:right w:val="single" w:sz="8" w:space="0" w:color="auto"/>
            </w:tcBorders>
            <w:shd w:val="clear" w:color="auto" w:fill="auto"/>
            <w:noWrap/>
            <w:vAlign w:val="center"/>
          </w:tcPr>
          <w:p w14:paraId="1B81597D" w14:textId="679B3291" w:rsidR="00103711" w:rsidRPr="00CA5E68" w:rsidRDefault="000A4395"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2020</w:t>
            </w:r>
          </w:p>
        </w:tc>
        <w:tc>
          <w:tcPr>
            <w:tcW w:w="1843" w:type="dxa"/>
            <w:tcBorders>
              <w:top w:val="nil"/>
              <w:left w:val="nil"/>
              <w:bottom w:val="single" w:sz="8" w:space="0" w:color="auto"/>
              <w:right w:val="single" w:sz="8" w:space="0" w:color="auto"/>
            </w:tcBorders>
            <w:shd w:val="clear" w:color="auto" w:fill="auto"/>
            <w:vAlign w:val="center"/>
          </w:tcPr>
          <w:p w14:paraId="4C52E05C" w14:textId="54EAEE6C" w:rsidR="00103711" w:rsidRPr="00CA5E68" w:rsidRDefault="000A4395"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88</w:t>
            </w:r>
          </w:p>
        </w:tc>
        <w:tc>
          <w:tcPr>
            <w:tcW w:w="1559" w:type="dxa"/>
            <w:tcBorders>
              <w:top w:val="nil"/>
              <w:left w:val="nil"/>
              <w:bottom w:val="single" w:sz="8" w:space="0" w:color="auto"/>
              <w:right w:val="single" w:sz="8" w:space="0" w:color="auto"/>
            </w:tcBorders>
            <w:shd w:val="clear" w:color="auto" w:fill="auto"/>
            <w:vAlign w:val="center"/>
          </w:tcPr>
          <w:p w14:paraId="2275FBFF" w14:textId="61103945" w:rsidR="00103711" w:rsidRPr="00CA5E68" w:rsidRDefault="000A4395"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45</w:t>
            </w:r>
            <w:r w:rsidR="0066652B" w:rsidRPr="00CA5E68">
              <w:rPr>
                <w:rFonts w:ascii="Times New Roman" w:eastAsia="Times New Roman" w:hAnsi="Times New Roman" w:cs="Times New Roman"/>
                <w:color w:val="000000"/>
              </w:rPr>
              <w:t xml:space="preserve"> (51,1%)</w:t>
            </w:r>
          </w:p>
        </w:tc>
        <w:tc>
          <w:tcPr>
            <w:tcW w:w="1701" w:type="dxa"/>
            <w:tcBorders>
              <w:top w:val="nil"/>
              <w:left w:val="nil"/>
              <w:bottom w:val="single" w:sz="8" w:space="0" w:color="auto"/>
              <w:right w:val="single" w:sz="8" w:space="0" w:color="auto"/>
            </w:tcBorders>
            <w:shd w:val="clear" w:color="auto" w:fill="auto"/>
            <w:vAlign w:val="center"/>
          </w:tcPr>
          <w:p w14:paraId="23511F8F" w14:textId="218A6102" w:rsidR="00103711" w:rsidRPr="00CA5E68" w:rsidRDefault="000A4395"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24</w:t>
            </w:r>
          </w:p>
        </w:tc>
        <w:tc>
          <w:tcPr>
            <w:tcW w:w="1843" w:type="dxa"/>
            <w:tcBorders>
              <w:top w:val="nil"/>
              <w:left w:val="nil"/>
              <w:bottom w:val="single" w:sz="8" w:space="0" w:color="auto"/>
              <w:right w:val="single" w:sz="8" w:space="0" w:color="auto"/>
            </w:tcBorders>
            <w:shd w:val="clear" w:color="auto" w:fill="auto"/>
            <w:vAlign w:val="center"/>
          </w:tcPr>
          <w:p w14:paraId="7A347415" w14:textId="251107C4" w:rsidR="00103711" w:rsidRPr="00CA5E68" w:rsidRDefault="000A4395"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19</w:t>
            </w:r>
          </w:p>
        </w:tc>
      </w:tr>
      <w:tr w:rsidR="00103711" w:rsidRPr="00CA5E68" w14:paraId="4504CDB0" w14:textId="77777777" w:rsidTr="00126321">
        <w:trPr>
          <w:trHeight w:val="315"/>
          <w:jc w:val="center"/>
        </w:trPr>
        <w:tc>
          <w:tcPr>
            <w:tcW w:w="2448" w:type="dxa"/>
            <w:tcBorders>
              <w:top w:val="nil"/>
              <w:left w:val="single" w:sz="8" w:space="0" w:color="auto"/>
              <w:bottom w:val="single" w:sz="8" w:space="0" w:color="auto"/>
              <w:right w:val="single" w:sz="8" w:space="0" w:color="auto"/>
            </w:tcBorders>
            <w:shd w:val="clear" w:color="auto" w:fill="auto"/>
            <w:noWrap/>
            <w:vAlign w:val="center"/>
          </w:tcPr>
          <w:p w14:paraId="0A6CEC4B" w14:textId="034167A1" w:rsidR="00103711" w:rsidRPr="00CA5E68" w:rsidRDefault="000A4395"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2021</w:t>
            </w:r>
          </w:p>
        </w:tc>
        <w:tc>
          <w:tcPr>
            <w:tcW w:w="1843" w:type="dxa"/>
            <w:tcBorders>
              <w:top w:val="nil"/>
              <w:left w:val="nil"/>
              <w:bottom w:val="single" w:sz="8" w:space="0" w:color="auto"/>
              <w:right w:val="single" w:sz="8" w:space="0" w:color="auto"/>
            </w:tcBorders>
            <w:shd w:val="clear" w:color="auto" w:fill="auto"/>
            <w:vAlign w:val="center"/>
          </w:tcPr>
          <w:p w14:paraId="0FB1BB56" w14:textId="20043300" w:rsidR="00103711" w:rsidRPr="00CA5E68" w:rsidRDefault="000A4395"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93</w:t>
            </w:r>
          </w:p>
        </w:tc>
        <w:tc>
          <w:tcPr>
            <w:tcW w:w="1559" w:type="dxa"/>
            <w:tcBorders>
              <w:top w:val="nil"/>
              <w:left w:val="nil"/>
              <w:bottom w:val="single" w:sz="8" w:space="0" w:color="auto"/>
              <w:right w:val="single" w:sz="8" w:space="0" w:color="auto"/>
            </w:tcBorders>
            <w:shd w:val="clear" w:color="auto" w:fill="auto"/>
            <w:vAlign w:val="center"/>
          </w:tcPr>
          <w:p w14:paraId="306C8DA9" w14:textId="4671FD35" w:rsidR="00103711" w:rsidRPr="00CA5E68" w:rsidRDefault="000A4395"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62</w:t>
            </w:r>
            <w:r w:rsidR="0066652B" w:rsidRPr="00CA5E68">
              <w:rPr>
                <w:rFonts w:ascii="Times New Roman" w:eastAsia="Times New Roman" w:hAnsi="Times New Roman" w:cs="Times New Roman"/>
                <w:color w:val="000000"/>
              </w:rPr>
              <w:t xml:space="preserve"> (66,6%)</w:t>
            </w:r>
          </w:p>
        </w:tc>
        <w:tc>
          <w:tcPr>
            <w:tcW w:w="1701" w:type="dxa"/>
            <w:tcBorders>
              <w:top w:val="nil"/>
              <w:left w:val="nil"/>
              <w:bottom w:val="single" w:sz="8" w:space="0" w:color="auto"/>
              <w:right w:val="single" w:sz="8" w:space="0" w:color="auto"/>
            </w:tcBorders>
            <w:shd w:val="clear" w:color="auto" w:fill="auto"/>
            <w:vAlign w:val="center"/>
          </w:tcPr>
          <w:p w14:paraId="4F8367CE" w14:textId="0F7B8E0B" w:rsidR="00103711" w:rsidRPr="00CA5E68" w:rsidRDefault="000A4395"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13</w:t>
            </w:r>
          </w:p>
        </w:tc>
        <w:tc>
          <w:tcPr>
            <w:tcW w:w="1843" w:type="dxa"/>
            <w:tcBorders>
              <w:top w:val="nil"/>
              <w:left w:val="nil"/>
              <w:bottom w:val="single" w:sz="8" w:space="0" w:color="auto"/>
              <w:right w:val="single" w:sz="8" w:space="0" w:color="auto"/>
            </w:tcBorders>
            <w:shd w:val="clear" w:color="auto" w:fill="auto"/>
            <w:vAlign w:val="center"/>
          </w:tcPr>
          <w:p w14:paraId="7F323AC0" w14:textId="6507DCC7" w:rsidR="00103711" w:rsidRPr="00CA5E68" w:rsidRDefault="000A4395"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18</w:t>
            </w:r>
          </w:p>
        </w:tc>
      </w:tr>
      <w:tr w:rsidR="00103711" w:rsidRPr="00CA5E68" w14:paraId="788CD5A4" w14:textId="77777777" w:rsidTr="00126321">
        <w:trPr>
          <w:trHeight w:val="315"/>
          <w:jc w:val="center"/>
        </w:trPr>
        <w:tc>
          <w:tcPr>
            <w:tcW w:w="2448" w:type="dxa"/>
            <w:tcBorders>
              <w:top w:val="nil"/>
              <w:left w:val="single" w:sz="8" w:space="0" w:color="auto"/>
              <w:bottom w:val="single" w:sz="8" w:space="0" w:color="auto"/>
              <w:right w:val="single" w:sz="8" w:space="0" w:color="auto"/>
            </w:tcBorders>
            <w:shd w:val="clear" w:color="auto" w:fill="auto"/>
            <w:noWrap/>
            <w:vAlign w:val="center"/>
          </w:tcPr>
          <w:p w14:paraId="63964EA1" w14:textId="76D14D84" w:rsidR="00103711" w:rsidRPr="00CA5E68" w:rsidRDefault="000A4395"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2022</w:t>
            </w:r>
          </w:p>
        </w:tc>
        <w:tc>
          <w:tcPr>
            <w:tcW w:w="1843" w:type="dxa"/>
            <w:tcBorders>
              <w:top w:val="nil"/>
              <w:left w:val="nil"/>
              <w:bottom w:val="single" w:sz="8" w:space="0" w:color="auto"/>
              <w:right w:val="single" w:sz="8" w:space="0" w:color="auto"/>
            </w:tcBorders>
            <w:shd w:val="clear" w:color="auto" w:fill="auto"/>
            <w:vAlign w:val="center"/>
          </w:tcPr>
          <w:p w14:paraId="185372B9" w14:textId="0F9D97E4" w:rsidR="00103711" w:rsidRPr="00CA5E68" w:rsidRDefault="00FC2E79"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90</w:t>
            </w:r>
          </w:p>
        </w:tc>
        <w:tc>
          <w:tcPr>
            <w:tcW w:w="1559" w:type="dxa"/>
            <w:tcBorders>
              <w:top w:val="nil"/>
              <w:left w:val="nil"/>
              <w:bottom w:val="single" w:sz="8" w:space="0" w:color="auto"/>
              <w:right w:val="single" w:sz="8" w:space="0" w:color="auto"/>
            </w:tcBorders>
            <w:shd w:val="clear" w:color="auto" w:fill="auto"/>
            <w:vAlign w:val="center"/>
          </w:tcPr>
          <w:p w14:paraId="5464DCD3" w14:textId="1E0BBEBC" w:rsidR="00103711" w:rsidRPr="00CA5E68" w:rsidRDefault="00FC2E79"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85</w:t>
            </w:r>
            <w:r w:rsidR="0066652B" w:rsidRPr="00CA5E68">
              <w:rPr>
                <w:rFonts w:ascii="Times New Roman" w:eastAsia="Times New Roman" w:hAnsi="Times New Roman" w:cs="Times New Roman"/>
                <w:color w:val="000000"/>
              </w:rPr>
              <w:t xml:space="preserve"> (94,4%)</w:t>
            </w:r>
          </w:p>
        </w:tc>
        <w:tc>
          <w:tcPr>
            <w:tcW w:w="1701" w:type="dxa"/>
            <w:tcBorders>
              <w:top w:val="nil"/>
              <w:left w:val="nil"/>
              <w:bottom w:val="single" w:sz="8" w:space="0" w:color="auto"/>
              <w:right w:val="single" w:sz="8" w:space="0" w:color="auto"/>
            </w:tcBorders>
            <w:shd w:val="clear" w:color="auto" w:fill="auto"/>
            <w:vAlign w:val="center"/>
          </w:tcPr>
          <w:p w14:paraId="3C787EA4" w14:textId="186DFAAC" w:rsidR="00103711" w:rsidRPr="00CA5E68" w:rsidRDefault="00FC2E79"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5</w:t>
            </w:r>
          </w:p>
        </w:tc>
        <w:tc>
          <w:tcPr>
            <w:tcW w:w="1843" w:type="dxa"/>
            <w:tcBorders>
              <w:top w:val="nil"/>
              <w:left w:val="nil"/>
              <w:bottom w:val="single" w:sz="8" w:space="0" w:color="auto"/>
              <w:right w:val="single" w:sz="8" w:space="0" w:color="auto"/>
            </w:tcBorders>
            <w:shd w:val="clear" w:color="auto" w:fill="auto"/>
            <w:vAlign w:val="center"/>
          </w:tcPr>
          <w:p w14:paraId="759F3A4F" w14:textId="4E36600A" w:rsidR="00103711" w:rsidRPr="00CA5E68" w:rsidRDefault="00FC2E79"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0</w:t>
            </w:r>
          </w:p>
        </w:tc>
      </w:tr>
      <w:tr w:rsidR="00103711" w:rsidRPr="00CA5E68" w14:paraId="395CD1E6" w14:textId="77777777" w:rsidTr="00126321">
        <w:trPr>
          <w:trHeight w:val="315"/>
          <w:jc w:val="center"/>
        </w:trPr>
        <w:tc>
          <w:tcPr>
            <w:tcW w:w="2448" w:type="dxa"/>
            <w:tcBorders>
              <w:top w:val="nil"/>
              <w:left w:val="single" w:sz="8" w:space="0" w:color="auto"/>
              <w:bottom w:val="single" w:sz="8" w:space="0" w:color="auto"/>
              <w:right w:val="single" w:sz="8" w:space="0" w:color="auto"/>
            </w:tcBorders>
            <w:shd w:val="clear" w:color="auto" w:fill="auto"/>
            <w:noWrap/>
            <w:vAlign w:val="center"/>
          </w:tcPr>
          <w:p w14:paraId="736A7098" w14:textId="036AED9F" w:rsidR="00103711" w:rsidRPr="00CA5E68" w:rsidRDefault="000A4395"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2023</w:t>
            </w:r>
          </w:p>
        </w:tc>
        <w:tc>
          <w:tcPr>
            <w:tcW w:w="1843" w:type="dxa"/>
            <w:tcBorders>
              <w:top w:val="nil"/>
              <w:left w:val="nil"/>
              <w:bottom w:val="single" w:sz="8" w:space="0" w:color="auto"/>
              <w:right w:val="single" w:sz="8" w:space="0" w:color="auto"/>
            </w:tcBorders>
            <w:shd w:val="clear" w:color="auto" w:fill="auto"/>
            <w:vAlign w:val="center"/>
          </w:tcPr>
          <w:p w14:paraId="556E60A4" w14:textId="03173484" w:rsidR="00103711" w:rsidRPr="00CA5E68" w:rsidRDefault="00402B27"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91</w:t>
            </w:r>
          </w:p>
        </w:tc>
        <w:tc>
          <w:tcPr>
            <w:tcW w:w="1559" w:type="dxa"/>
            <w:tcBorders>
              <w:top w:val="nil"/>
              <w:left w:val="nil"/>
              <w:bottom w:val="single" w:sz="8" w:space="0" w:color="auto"/>
              <w:right w:val="single" w:sz="8" w:space="0" w:color="auto"/>
            </w:tcBorders>
            <w:shd w:val="clear" w:color="auto" w:fill="auto"/>
            <w:vAlign w:val="center"/>
          </w:tcPr>
          <w:p w14:paraId="067E634D" w14:textId="3C9B18F7" w:rsidR="00103711" w:rsidRPr="00CA5E68" w:rsidRDefault="00402B27"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83</w:t>
            </w:r>
            <w:r w:rsidR="0066652B" w:rsidRPr="00CA5E68">
              <w:rPr>
                <w:rFonts w:ascii="Times New Roman" w:eastAsia="Times New Roman" w:hAnsi="Times New Roman" w:cs="Times New Roman"/>
                <w:color w:val="000000"/>
              </w:rPr>
              <w:t xml:space="preserve"> (91,2%)</w:t>
            </w:r>
          </w:p>
        </w:tc>
        <w:tc>
          <w:tcPr>
            <w:tcW w:w="1701" w:type="dxa"/>
            <w:tcBorders>
              <w:top w:val="nil"/>
              <w:left w:val="nil"/>
              <w:bottom w:val="single" w:sz="8" w:space="0" w:color="auto"/>
              <w:right w:val="single" w:sz="8" w:space="0" w:color="auto"/>
            </w:tcBorders>
            <w:shd w:val="clear" w:color="auto" w:fill="auto"/>
            <w:vAlign w:val="center"/>
          </w:tcPr>
          <w:p w14:paraId="39B42DC8" w14:textId="1C06C3CA" w:rsidR="00103711" w:rsidRPr="00CA5E68" w:rsidRDefault="00402B27"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6</w:t>
            </w:r>
          </w:p>
        </w:tc>
        <w:tc>
          <w:tcPr>
            <w:tcW w:w="1843" w:type="dxa"/>
            <w:tcBorders>
              <w:top w:val="nil"/>
              <w:left w:val="nil"/>
              <w:bottom w:val="single" w:sz="8" w:space="0" w:color="auto"/>
              <w:right w:val="single" w:sz="8" w:space="0" w:color="auto"/>
            </w:tcBorders>
            <w:shd w:val="clear" w:color="auto" w:fill="auto"/>
            <w:vAlign w:val="center"/>
          </w:tcPr>
          <w:p w14:paraId="504D1CF5" w14:textId="4A91D614" w:rsidR="00103711" w:rsidRPr="00CA5E68" w:rsidRDefault="00402B27"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2</w:t>
            </w:r>
          </w:p>
        </w:tc>
      </w:tr>
      <w:tr w:rsidR="00177F23" w:rsidRPr="00CA5E68" w14:paraId="304B46BD" w14:textId="77777777" w:rsidTr="00126321">
        <w:trPr>
          <w:trHeight w:val="315"/>
          <w:jc w:val="center"/>
        </w:trPr>
        <w:tc>
          <w:tcPr>
            <w:tcW w:w="2448" w:type="dxa"/>
            <w:tcBorders>
              <w:top w:val="nil"/>
              <w:left w:val="single" w:sz="8" w:space="0" w:color="auto"/>
              <w:bottom w:val="single" w:sz="8" w:space="0" w:color="auto"/>
              <w:right w:val="single" w:sz="8" w:space="0" w:color="auto"/>
            </w:tcBorders>
            <w:shd w:val="clear" w:color="auto" w:fill="auto"/>
            <w:noWrap/>
            <w:vAlign w:val="center"/>
            <w:hideMark/>
          </w:tcPr>
          <w:p w14:paraId="59F0B004" w14:textId="15BCFDCC" w:rsidR="00177F23" w:rsidRPr="00CA5E68" w:rsidRDefault="000A4395"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Всего:</w:t>
            </w:r>
          </w:p>
        </w:tc>
        <w:tc>
          <w:tcPr>
            <w:tcW w:w="1843" w:type="dxa"/>
            <w:tcBorders>
              <w:top w:val="nil"/>
              <w:left w:val="nil"/>
              <w:bottom w:val="single" w:sz="8" w:space="0" w:color="auto"/>
              <w:right w:val="single" w:sz="8" w:space="0" w:color="auto"/>
            </w:tcBorders>
            <w:shd w:val="clear" w:color="auto" w:fill="auto"/>
            <w:noWrap/>
            <w:vAlign w:val="center"/>
          </w:tcPr>
          <w:p w14:paraId="019D6FCF" w14:textId="56CCF2A9" w:rsidR="00177F23" w:rsidRPr="00CA5E68" w:rsidRDefault="00A95006"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751</w:t>
            </w:r>
          </w:p>
        </w:tc>
        <w:tc>
          <w:tcPr>
            <w:tcW w:w="1559" w:type="dxa"/>
            <w:tcBorders>
              <w:top w:val="nil"/>
              <w:left w:val="nil"/>
              <w:bottom w:val="single" w:sz="8" w:space="0" w:color="auto"/>
              <w:right w:val="single" w:sz="8" w:space="0" w:color="auto"/>
            </w:tcBorders>
            <w:shd w:val="clear" w:color="auto" w:fill="auto"/>
            <w:noWrap/>
            <w:vAlign w:val="center"/>
          </w:tcPr>
          <w:p w14:paraId="0FD71053" w14:textId="7F1FE659" w:rsidR="00177F23" w:rsidRPr="00CA5E68" w:rsidRDefault="00A95006"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570</w:t>
            </w:r>
            <w:r w:rsidR="00133E07" w:rsidRPr="00CA5E68">
              <w:rPr>
                <w:rFonts w:ascii="Times New Roman" w:eastAsia="Times New Roman" w:hAnsi="Times New Roman" w:cs="Times New Roman"/>
                <w:color w:val="000000"/>
              </w:rPr>
              <w:t xml:space="preserve"> (75,8%)</w:t>
            </w:r>
          </w:p>
        </w:tc>
        <w:tc>
          <w:tcPr>
            <w:tcW w:w="1701" w:type="dxa"/>
            <w:tcBorders>
              <w:top w:val="nil"/>
              <w:left w:val="nil"/>
              <w:bottom w:val="single" w:sz="8" w:space="0" w:color="auto"/>
              <w:right w:val="single" w:sz="8" w:space="0" w:color="auto"/>
            </w:tcBorders>
            <w:shd w:val="clear" w:color="auto" w:fill="auto"/>
            <w:noWrap/>
            <w:vAlign w:val="center"/>
          </w:tcPr>
          <w:p w14:paraId="4899F581" w14:textId="3903B4C8" w:rsidR="00177F23" w:rsidRPr="00CA5E68" w:rsidRDefault="00A95006"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92</w:t>
            </w:r>
          </w:p>
        </w:tc>
        <w:tc>
          <w:tcPr>
            <w:tcW w:w="1843" w:type="dxa"/>
            <w:tcBorders>
              <w:top w:val="nil"/>
              <w:left w:val="nil"/>
              <w:bottom w:val="single" w:sz="8" w:space="0" w:color="auto"/>
              <w:right w:val="single" w:sz="8" w:space="0" w:color="auto"/>
            </w:tcBorders>
            <w:shd w:val="clear" w:color="auto" w:fill="auto"/>
            <w:noWrap/>
            <w:vAlign w:val="center"/>
          </w:tcPr>
          <w:p w14:paraId="556C216D" w14:textId="207B59C0" w:rsidR="00177F23" w:rsidRPr="00CA5E68" w:rsidRDefault="00A95006" w:rsidP="00E27187">
            <w:pPr>
              <w:spacing w:after="0" w:line="240" w:lineRule="auto"/>
              <w:jc w:val="both"/>
              <w:rPr>
                <w:rFonts w:ascii="Times New Roman" w:eastAsia="Times New Roman" w:hAnsi="Times New Roman" w:cs="Times New Roman"/>
                <w:color w:val="000000"/>
              </w:rPr>
            </w:pPr>
            <w:r w:rsidRPr="00CA5E68">
              <w:rPr>
                <w:rFonts w:ascii="Times New Roman" w:eastAsia="Times New Roman" w:hAnsi="Times New Roman" w:cs="Times New Roman"/>
                <w:color w:val="000000"/>
              </w:rPr>
              <w:t>89</w:t>
            </w:r>
          </w:p>
        </w:tc>
      </w:tr>
    </w:tbl>
    <w:p w14:paraId="154F7A9B" w14:textId="4F9BB5D8" w:rsidR="00177F23" w:rsidRPr="00E27187" w:rsidRDefault="00FD545A" w:rsidP="00CA5E68">
      <w:pPr>
        <w:spacing w:after="0" w:line="240" w:lineRule="auto"/>
        <w:ind w:firstLine="709"/>
        <w:jc w:val="both"/>
        <w:rPr>
          <w:rFonts w:ascii="Times New Roman" w:hAnsi="Times New Roman" w:cs="Times New Roman"/>
          <w:sz w:val="28"/>
          <w:szCs w:val="28"/>
        </w:rPr>
      </w:pPr>
      <w:r w:rsidRPr="00E27187">
        <w:rPr>
          <w:rFonts w:ascii="Times New Roman" w:hAnsi="Times New Roman" w:cs="Times New Roman"/>
          <w:sz w:val="28"/>
          <w:szCs w:val="28"/>
        </w:rPr>
        <w:t>В результате оценки эффективности государственной программы «Развитие образования и науки на 2014 - 2025 годы» признана эффективной</w:t>
      </w:r>
      <w:r w:rsidR="00133E07" w:rsidRPr="00E27187">
        <w:rPr>
          <w:rFonts w:ascii="Times New Roman" w:hAnsi="Times New Roman" w:cs="Times New Roman"/>
          <w:sz w:val="28"/>
          <w:szCs w:val="28"/>
        </w:rPr>
        <w:t xml:space="preserve"> (88,15% достижения целевых индикаторов, в том числе 75,8% полностью достигнуты)</w:t>
      </w:r>
    </w:p>
    <w:p w14:paraId="09AA65B0" w14:textId="77777777" w:rsidR="000E70BA" w:rsidRPr="00E27187" w:rsidRDefault="000E70BA" w:rsidP="00E27187">
      <w:pPr>
        <w:spacing w:after="0" w:line="240" w:lineRule="auto"/>
        <w:jc w:val="both"/>
        <w:rPr>
          <w:rFonts w:ascii="Times New Roman" w:hAnsi="Times New Roman" w:cs="Times New Roman"/>
          <w:sz w:val="28"/>
          <w:szCs w:val="28"/>
        </w:rPr>
      </w:pPr>
    </w:p>
    <w:p w14:paraId="30EE2A2C" w14:textId="77777777" w:rsidR="00DF18F8" w:rsidRDefault="00DF18F8">
      <w:pPr>
        <w:rPr>
          <w:rFonts w:ascii="Times New Roman" w:eastAsiaTheme="minorHAnsi" w:hAnsi="Times New Roman" w:cs="Times New Roman"/>
          <w:b/>
          <w:bCs/>
          <w:sz w:val="28"/>
          <w:szCs w:val="28"/>
        </w:rPr>
      </w:pPr>
      <w:r>
        <w:rPr>
          <w:rFonts w:ascii="Times New Roman" w:eastAsiaTheme="minorHAnsi" w:hAnsi="Times New Roman" w:cs="Times New Roman"/>
          <w:b/>
          <w:bCs/>
          <w:sz w:val="28"/>
          <w:szCs w:val="28"/>
        </w:rPr>
        <w:br w:type="page"/>
      </w:r>
    </w:p>
    <w:p w14:paraId="3587CDE6" w14:textId="07CF25EA" w:rsidR="00822F91" w:rsidRPr="00CA5E68" w:rsidRDefault="00177F23" w:rsidP="00CA5E68">
      <w:pPr>
        <w:spacing w:after="0" w:line="240" w:lineRule="auto"/>
        <w:jc w:val="center"/>
        <w:rPr>
          <w:rFonts w:ascii="Times New Roman" w:eastAsiaTheme="minorHAnsi" w:hAnsi="Times New Roman" w:cs="Times New Roman"/>
          <w:b/>
          <w:bCs/>
          <w:sz w:val="28"/>
          <w:szCs w:val="28"/>
        </w:rPr>
      </w:pPr>
      <w:r w:rsidRPr="00CA5E68">
        <w:rPr>
          <w:rFonts w:ascii="Times New Roman" w:eastAsiaTheme="minorHAnsi" w:hAnsi="Times New Roman" w:cs="Times New Roman"/>
          <w:b/>
          <w:bCs/>
          <w:sz w:val="28"/>
          <w:szCs w:val="28"/>
        </w:rPr>
        <w:lastRenderedPageBreak/>
        <w:t>Итоги</w:t>
      </w:r>
      <w:r w:rsidR="00822F91" w:rsidRPr="00CA5E68">
        <w:rPr>
          <w:rFonts w:ascii="Times New Roman" w:eastAsiaTheme="minorHAnsi" w:hAnsi="Times New Roman" w:cs="Times New Roman"/>
          <w:b/>
          <w:bCs/>
          <w:sz w:val="28"/>
          <w:szCs w:val="28"/>
        </w:rPr>
        <w:t>.</w:t>
      </w:r>
    </w:p>
    <w:p w14:paraId="7F2BF330" w14:textId="43A878A3" w:rsidR="00992490" w:rsidRPr="00E27187" w:rsidRDefault="00992490" w:rsidP="00CA5E68">
      <w:pPr>
        <w:spacing w:after="0" w:line="240" w:lineRule="auto"/>
        <w:ind w:firstLine="709"/>
        <w:jc w:val="both"/>
        <w:rPr>
          <w:rFonts w:ascii="Times New Roman" w:eastAsiaTheme="minorHAnsi" w:hAnsi="Times New Roman" w:cs="Times New Roman"/>
          <w:sz w:val="28"/>
          <w:szCs w:val="28"/>
        </w:rPr>
      </w:pPr>
      <w:r w:rsidRPr="00E27187">
        <w:rPr>
          <w:rFonts w:ascii="Times New Roman" w:eastAsiaTheme="minorHAnsi" w:hAnsi="Times New Roman" w:cs="Times New Roman"/>
          <w:sz w:val="28"/>
          <w:szCs w:val="28"/>
        </w:rPr>
        <w:t>В ходе реализации государственных программ «Развитие образования по Республике Тыва на 2014-2025 годы» в системе дошкольного, общего, дополнительного и профессионального образования республики произошли позитивные изменения, направленные на выработку новых решений для эффективного развития экономики и социальной сферы республики:</w:t>
      </w:r>
    </w:p>
    <w:p w14:paraId="2838D0A9" w14:textId="77777777" w:rsidR="00CA5E68" w:rsidRDefault="00CA5E68" w:rsidP="00CA5E68">
      <w:pPr>
        <w:spacing w:after="0"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0088115D" w:rsidRPr="00E27187">
        <w:rPr>
          <w:rFonts w:ascii="Times New Roman" w:eastAsiaTheme="minorHAnsi" w:hAnsi="Times New Roman" w:cs="Times New Roman"/>
          <w:sz w:val="28"/>
          <w:szCs w:val="28"/>
        </w:rPr>
        <w:t>Обеспечена возможность детям получать качественное</w:t>
      </w:r>
      <w:r w:rsidR="00AA0813" w:rsidRPr="00E27187">
        <w:rPr>
          <w:rFonts w:ascii="Times New Roman" w:eastAsiaTheme="minorHAnsi" w:hAnsi="Times New Roman" w:cs="Times New Roman"/>
          <w:sz w:val="28"/>
          <w:szCs w:val="28"/>
        </w:rPr>
        <w:t xml:space="preserve"> дошкольное, </w:t>
      </w:r>
      <w:r w:rsidR="0088115D" w:rsidRPr="00E27187">
        <w:rPr>
          <w:rFonts w:ascii="Times New Roman" w:eastAsiaTheme="minorHAnsi" w:hAnsi="Times New Roman" w:cs="Times New Roman"/>
          <w:sz w:val="28"/>
          <w:szCs w:val="28"/>
        </w:rPr>
        <w:t>общее образование в условиях, отвечающих современным требованиям, независимо от места проживания ребенка, в том числе за счет внедрения в общеобразовательных организациях современной и безопасной цифровой образовательной среды;</w:t>
      </w:r>
    </w:p>
    <w:p w14:paraId="43B58B2E" w14:textId="77777777" w:rsidR="00CA5E68" w:rsidRDefault="00CA5E68" w:rsidP="00CA5E68">
      <w:pPr>
        <w:spacing w:after="0"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-С</w:t>
      </w:r>
      <w:r w:rsidR="0088115D" w:rsidRPr="00E27187">
        <w:rPr>
          <w:rFonts w:ascii="Times New Roman" w:eastAsiaTheme="minorHAnsi" w:hAnsi="Times New Roman" w:cs="Times New Roman"/>
          <w:sz w:val="28"/>
          <w:szCs w:val="28"/>
        </w:rPr>
        <w:t>формир</w:t>
      </w:r>
      <w:r w:rsidR="00E323C3" w:rsidRPr="00E27187">
        <w:rPr>
          <w:rFonts w:ascii="Times New Roman" w:eastAsiaTheme="minorHAnsi" w:hAnsi="Times New Roman" w:cs="Times New Roman"/>
          <w:sz w:val="28"/>
          <w:szCs w:val="28"/>
        </w:rPr>
        <w:t>ована</w:t>
      </w:r>
      <w:r w:rsidR="0088115D" w:rsidRPr="00E27187">
        <w:rPr>
          <w:rFonts w:ascii="Times New Roman" w:eastAsiaTheme="minorHAnsi" w:hAnsi="Times New Roman" w:cs="Times New Roman"/>
          <w:sz w:val="28"/>
          <w:szCs w:val="28"/>
        </w:rPr>
        <w:t xml:space="preserve"> новая модель среднего профессионального образования, синхронизированная с прогнозными запросами отраслей экономики и регионального рынка труда, вовлечения отраслевых предприятий в подготовку рабочих кадров;</w:t>
      </w:r>
    </w:p>
    <w:p w14:paraId="061B1CB0" w14:textId="77777777" w:rsidR="00CA5E68" w:rsidRDefault="00CA5E68" w:rsidP="00CA5E68">
      <w:pPr>
        <w:spacing w:after="0"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-М</w:t>
      </w:r>
      <w:r w:rsidR="0088115D" w:rsidRPr="00E27187">
        <w:rPr>
          <w:rFonts w:ascii="Times New Roman" w:eastAsiaTheme="minorHAnsi" w:hAnsi="Times New Roman" w:cs="Times New Roman"/>
          <w:sz w:val="28"/>
          <w:szCs w:val="28"/>
        </w:rPr>
        <w:t>одернизируется материально-техническая база профессиональных образовательных организаций</w:t>
      </w:r>
      <w:r w:rsidR="00AA0813" w:rsidRPr="00E27187">
        <w:rPr>
          <w:rFonts w:ascii="Times New Roman" w:eastAsiaTheme="minorHAnsi" w:hAnsi="Times New Roman" w:cs="Times New Roman"/>
          <w:sz w:val="28"/>
          <w:szCs w:val="28"/>
        </w:rPr>
        <w:t>.</w:t>
      </w:r>
    </w:p>
    <w:p w14:paraId="18192748" w14:textId="77777777" w:rsidR="00CA5E68" w:rsidRDefault="00CA5E68" w:rsidP="00CA5E68">
      <w:pPr>
        <w:spacing w:after="0"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-А</w:t>
      </w:r>
      <w:r w:rsidR="00615D4D" w:rsidRPr="00E27187">
        <w:rPr>
          <w:rFonts w:ascii="Times New Roman" w:eastAsiaTheme="minorHAnsi" w:hAnsi="Times New Roman" w:cs="Times New Roman"/>
          <w:sz w:val="28"/>
          <w:szCs w:val="28"/>
        </w:rPr>
        <w:t xml:space="preserve">ктивно вводятся и реализуются обновленные федеральные государственные образовательные стандарты </w:t>
      </w:r>
      <w:r w:rsidR="001A2F7E" w:rsidRPr="00E27187">
        <w:rPr>
          <w:rFonts w:ascii="Times New Roman" w:eastAsiaTheme="minorHAnsi" w:hAnsi="Times New Roman" w:cs="Times New Roman"/>
          <w:sz w:val="28"/>
          <w:szCs w:val="28"/>
        </w:rPr>
        <w:t xml:space="preserve">дошкольного, </w:t>
      </w:r>
      <w:r w:rsidR="00615D4D" w:rsidRPr="00E27187">
        <w:rPr>
          <w:rFonts w:ascii="Times New Roman" w:eastAsiaTheme="minorHAnsi" w:hAnsi="Times New Roman" w:cs="Times New Roman"/>
          <w:sz w:val="28"/>
          <w:szCs w:val="28"/>
        </w:rPr>
        <w:t>общего, среднего профессионального образования.</w:t>
      </w:r>
    </w:p>
    <w:p w14:paraId="2F71FB93" w14:textId="77777777" w:rsidR="00CA5E68" w:rsidRDefault="00CA5E68" w:rsidP="00CA5E68">
      <w:pPr>
        <w:spacing w:after="0"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-О</w:t>
      </w:r>
      <w:r w:rsidR="00615D4D" w:rsidRPr="00E27187">
        <w:rPr>
          <w:rFonts w:ascii="Times New Roman" w:eastAsiaTheme="minorHAnsi" w:hAnsi="Times New Roman" w:cs="Times New Roman"/>
          <w:sz w:val="28"/>
          <w:szCs w:val="28"/>
        </w:rPr>
        <w:t>существляется модернизация механизма кадрового обеспечения отрасли</w:t>
      </w:r>
      <w:r w:rsidR="00991EC2" w:rsidRPr="00E27187">
        <w:rPr>
          <w:rFonts w:ascii="Times New Roman" w:eastAsiaTheme="minorHAnsi" w:hAnsi="Times New Roman" w:cs="Times New Roman"/>
          <w:sz w:val="28"/>
          <w:szCs w:val="28"/>
        </w:rPr>
        <w:t xml:space="preserve"> </w:t>
      </w:r>
      <w:r w:rsidR="00615D4D" w:rsidRPr="00E27187">
        <w:rPr>
          <w:rFonts w:ascii="Times New Roman" w:eastAsiaTheme="minorHAnsi" w:hAnsi="Times New Roman" w:cs="Times New Roman"/>
          <w:sz w:val="28"/>
          <w:szCs w:val="28"/>
        </w:rPr>
        <w:t>образования, в том числе путем создания кадрового резерва управленческих кадров и системы целевого приема на педагогические специальности в вузы</w:t>
      </w:r>
      <w:r w:rsidR="00991EC2" w:rsidRPr="00E27187">
        <w:rPr>
          <w:rFonts w:ascii="Times New Roman" w:eastAsiaTheme="minorHAnsi" w:hAnsi="Times New Roman" w:cs="Times New Roman"/>
          <w:sz w:val="28"/>
          <w:szCs w:val="28"/>
        </w:rPr>
        <w:t>.</w:t>
      </w:r>
    </w:p>
    <w:p w14:paraId="70F9B532" w14:textId="3E8ED005" w:rsidR="00CA5E68" w:rsidRDefault="00CA5E68" w:rsidP="00DF18F8">
      <w:pPr>
        <w:spacing w:after="0"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-В</w:t>
      </w:r>
      <w:r w:rsidR="00F85C15" w:rsidRPr="00E27187">
        <w:rPr>
          <w:rFonts w:ascii="Times New Roman" w:eastAsiaTheme="minorHAnsi" w:hAnsi="Times New Roman" w:cs="Times New Roman"/>
          <w:sz w:val="28"/>
          <w:szCs w:val="28"/>
        </w:rPr>
        <w:t>ыстроена система дополнительного образования детей</w:t>
      </w:r>
      <w:r w:rsidR="00991EC2" w:rsidRPr="00E27187">
        <w:rPr>
          <w:rFonts w:ascii="Times New Roman" w:eastAsiaTheme="minorHAnsi" w:hAnsi="Times New Roman" w:cs="Times New Roman"/>
          <w:sz w:val="28"/>
          <w:szCs w:val="28"/>
        </w:rPr>
        <w:t>, патриотического воспитания и профилактики правонарушений несовершеннолетних</w:t>
      </w:r>
      <w:r w:rsidR="000E70BA">
        <w:rPr>
          <w:rFonts w:ascii="Times New Roman" w:eastAsiaTheme="minorHAnsi" w:hAnsi="Times New Roman" w:cs="Times New Roman"/>
          <w:sz w:val="28"/>
          <w:szCs w:val="28"/>
        </w:rPr>
        <w:t>.</w:t>
      </w:r>
    </w:p>
    <w:p w14:paraId="49CAA328" w14:textId="22780237" w:rsidR="00B04C4D" w:rsidRPr="00E27187" w:rsidRDefault="004B660F" w:rsidP="00CA5E68">
      <w:pPr>
        <w:spacing w:after="0" w:line="240" w:lineRule="auto"/>
        <w:ind w:firstLine="709"/>
        <w:jc w:val="both"/>
        <w:rPr>
          <w:rFonts w:ascii="Times New Roman" w:eastAsiaTheme="minorHAnsi" w:hAnsi="Times New Roman" w:cs="Times New Roman"/>
          <w:sz w:val="28"/>
          <w:szCs w:val="28"/>
        </w:rPr>
      </w:pPr>
      <w:r w:rsidRPr="00E27187">
        <w:rPr>
          <w:rFonts w:ascii="Times New Roman" w:eastAsiaTheme="minorHAnsi" w:hAnsi="Times New Roman" w:cs="Times New Roman"/>
          <w:sz w:val="28"/>
          <w:szCs w:val="28"/>
        </w:rPr>
        <w:t xml:space="preserve">Учитывая изложенное, в целях повышения качества образования на всех </w:t>
      </w:r>
      <w:r w:rsidR="00F85C15" w:rsidRPr="00E27187">
        <w:rPr>
          <w:rFonts w:ascii="Times New Roman" w:eastAsiaTheme="minorHAnsi" w:hAnsi="Times New Roman" w:cs="Times New Roman"/>
          <w:sz w:val="28"/>
          <w:szCs w:val="28"/>
        </w:rPr>
        <w:t>уровнях</w:t>
      </w:r>
      <w:r w:rsidRPr="00E27187">
        <w:rPr>
          <w:rFonts w:ascii="Times New Roman" w:eastAsiaTheme="minorHAnsi" w:hAnsi="Times New Roman" w:cs="Times New Roman"/>
          <w:sz w:val="28"/>
          <w:szCs w:val="28"/>
        </w:rPr>
        <w:t xml:space="preserve"> Министерство обра</w:t>
      </w:r>
      <w:r w:rsidR="00B04C4D" w:rsidRPr="00E27187">
        <w:rPr>
          <w:rFonts w:ascii="Times New Roman" w:eastAsiaTheme="minorHAnsi" w:hAnsi="Times New Roman" w:cs="Times New Roman"/>
          <w:sz w:val="28"/>
          <w:szCs w:val="28"/>
        </w:rPr>
        <w:t xml:space="preserve">зования Республики Тыва </w:t>
      </w:r>
      <w:r w:rsidR="002059A6" w:rsidRPr="00E27187">
        <w:rPr>
          <w:rFonts w:ascii="Times New Roman" w:eastAsiaTheme="minorHAnsi" w:hAnsi="Times New Roman" w:cs="Times New Roman"/>
          <w:sz w:val="28"/>
          <w:szCs w:val="28"/>
        </w:rPr>
        <w:t>предлагает</w:t>
      </w:r>
      <w:r w:rsidR="00B04C4D" w:rsidRPr="00E27187">
        <w:rPr>
          <w:rFonts w:ascii="Times New Roman" w:eastAsiaTheme="minorHAnsi" w:hAnsi="Times New Roman" w:cs="Times New Roman"/>
          <w:sz w:val="28"/>
          <w:szCs w:val="28"/>
        </w:rPr>
        <w:t xml:space="preserve"> принять следующие меры:</w:t>
      </w:r>
    </w:p>
    <w:p w14:paraId="6D93733B" w14:textId="73E14BED" w:rsidR="002059A6" w:rsidRPr="00E27187" w:rsidRDefault="00991EC2" w:rsidP="00CA5E68">
      <w:pPr>
        <w:spacing w:after="0" w:line="240" w:lineRule="auto"/>
        <w:ind w:firstLine="709"/>
        <w:jc w:val="both"/>
        <w:rPr>
          <w:rFonts w:ascii="Times New Roman" w:eastAsiaTheme="minorHAnsi" w:hAnsi="Times New Roman" w:cs="Times New Roman"/>
          <w:sz w:val="28"/>
          <w:szCs w:val="28"/>
        </w:rPr>
      </w:pPr>
      <w:r w:rsidRPr="00E27187">
        <w:rPr>
          <w:rFonts w:ascii="Times New Roman" w:eastAsiaTheme="minorHAnsi" w:hAnsi="Times New Roman" w:cs="Times New Roman"/>
          <w:sz w:val="28"/>
          <w:szCs w:val="28"/>
        </w:rPr>
        <w:t>-</w:t>
      </w:r>
      <w:r w:rsidR="002059A6" w:rsidRPr="00E27187">
        <w:rPr>
          <w:rFonts w:ascii="Times New Roman" w:eastAsiaTheme="minorHAnsi" w:hAnsi="Times New Roman" w:cs="Times New Roman"/>
          <w:sz w:val="28"/>
          <w:szCs w:val="28"/>
        </w:rPr>
        <w:t>обеспечение доступности дошкольного образования для детей от 3 до 7 лет до 100 процентов;</w:t>
      </w:r>
    </w:p>
    <w:p w14:paraId="4CB8895B" w14:textId="252AB704" w:rsidR="002059A6" w:rsidRPr="00E27187" w:rsidRDefault="00991EC2" w:rsidP="00CA5E68">
      <w:pPr>
        <w:spacing w:after="0" w:line="240" w:lineRule="auto"/>
        <w:ind w:firstLine="709"/>
        <w:jc w:val="both"/>
        <w:rPr>
          <w:rFonts w:ascii="Times New Roman" w:eastAsiaTheme="minorHAnsi" w:hAnsi="Times New Roman" w:cs="Times New Roman"/>
          <w:sz w:val="28"/>
          <w:szCs w:val="28"/>
        </w:rPr>
      </w:pPr>
      <w:r w:rsidRPr="00E27187">
        <w:rPr>
          <w:rFonts w:ascii="Times New Roman" w:eastAsiaTheme="minorHAnsi" w:hAnsi="Times New Roman" w:cs="Times New Roman"/>
          <w:sz w:val="28"/>
          <w:szCs w:val="28"/>
        </w:rPr>
        <w:t>-</w:t>
      </w:r>
      <w:r w:rsidR="002059A6" w:rsidRPr="00E27187">
        <w:rPr>
          <w:rFonts w:ascii="Times New Roman" w:eastAsiaTheme="minorHAnsi" w:hAnsi="Times New Roman" w:cs="Times New Roman"/>
          <w:sz w:val="28"/>
          <w:szCs w:val="28"/>
        </w:rPr>
        <w:t>увеличение среднемесячной заработной платы педагогических работников образовательных организаций дошкольного образования до уровня средней заработной платы в общем образовании республики до 100 процентов;</w:t>
      </w:r>
    </w:p>
    <w:p w14:paraId="5E7A49B0" w14:textId="72BBC7ED" w:rsidR="002059A6" w:rsidRPr="00E27187" w:rsidRDefault="00991EC2" w:rsidP="00CA5E68">
      <w:pPr>
        <w:spacing w:after="0" w:line="240" w:lineRule="auto"/>
        <w:ind w:firstLine="709"/>
        <w:jc w:val="both"/>
        <w:rPr>
          <w:rFonts w:ascii="Times New Roman" w:eastAsiaTheme="minorHAnsi" w:hAnsi="Times New Roman" w:cs="Times New Roman"/>
          <w:sz w:val="28"/>
          <w:szCs w:val="28"/>
        </w:rPr>
      </w:pPr>
      <w:r w:rsidRPr="00E27187">
        <w:rPr>
          <w:rFonts w:ascii="Times New Roman" w:eastAsiaTheme="minorHAnsi" w:hAnsi="Times New Roman" w:cs="Times New Roman"/>
          <w:sz w:val="28"/>
          <w:szCs w:val="28"/>
        </w:rPr>
        <w:t>-</w:t>
      </w:r>
      <w:r w:rsidR="002059A6" w:rsidRPr="00E27187">
        <w:rPr>
          <w:rFonts w:ascii="Times New Roman" w:eastAsiaTheme="minorHAnsi" w:hAnsi="Times New Roman" w:cs="Times New Roman"/>
          <w:sz w:val="28"/>
          <w:szCs w:val="28"/>
        </w:rPr>
        <w:t>доступность дошкольного образования для детей в возрасте от 1,5 до 3 лет;</w:t>
      </w:r>
    </w:p>
    <w:p w14:paraId="1469D8C8" w14:textId="28F1C722" w:rsidR="002059A6" w:rsidRPr="00E27187" w:rsidRDefault="00991EC2" w:rsidP="00CA5E68">
      <w:pPr>
        <w:spacing w:after="0" w:line="240" w:lineRule="auto"/>
        <w:ind w:firstLine="709"/>
        <w:jc w:val="both"/>
        <w:rPr>
          <w:rFonts w:ascii="Times New Roman" w:eastAsiaTheme="minorHAnsi" w:hAnsi="Times New Roman" w:cs="Times New Roman"/>
          <w:sz w:val="28"/>
          <w:szCs w:val="28"/>
        </w:rPr>
      </w:pPr>
      <w:r w:rsidRPr="00E27187">
        <w:rPr>
          <w:rFonts w:ascii="Times New Roman" w:eastAsiaTheme="minorHAnsi" w:hAnsi="Times New Roman" w:cs="Times New Roman"/>
          <w:sz w:val="28"/>
          <w:szCs w:val="28"/>
        </w:rPr>
        <w:t>-</w:t>
      </w:r>
      <w:r w:rsidR="002059A6" w:rsidRPr="00E27187">
        <w:rPr>
          <w:rFonts w:ascii="Times New Roman" w:eastAsiaTheme="minorHAnsi" w:hAnsi="Times New Roman" w:cs="Times New Roman"/>
          <w:sz w:val="28"/>
          <w:szCs w:val="28"/>
        </w:rPr>
        <w:t>численность обучающихся в государственных и муниципальных образовательных организациях до 72,5 тыс. чел.;</w:t>
      </w:r>
    </w:p>
    <w:p w14:paraId="3BAE1D17" w14:textId="5E713CE4" w:rsidR="002059A6" w:rsidRPr="00E27187" w:rsidRDefault="00991EC2" w:rsidP="00CA5E68">
      <w:pPr>
        <w:spacing w:after="0" w:line="240" w:lineRule="auto"/>
        <w:ind w:firstLine="709"/>
        <w:jc w:val="both"/>
        <w:rPr>
          <w:rFonts w:ascii="Times New Roman" w:eastAsiaTheme="minorHAnsi" w:hAnsi="Times New Roman" w:cs="Times New Roman"/>
          <w:sz w:val="28"/>
          <w:szCs w:val="28"/>
        </w:rPr>
      </w:pPr>
      <w:r w:rsidRPr="00E27187">
        <w:rPr>
          <w:rFonts w:ascii="Times New Roman" w:eastAsiaTheme="minorHAnsi" w:hAnsi="Times New Roman" w:cs="Times New Roman"/>
          <w:sz w:val="28"/>
          <w:szCs w:val="28"/>
        </w:rPr>
        <w:t>-</w:t>
      </w:r>
      <w:r w:rsidR="002059A6" w:rsidRPr="00E27187">
        <w:rPr>
          <w:rFonts w:ascii="Times New Roman" w:eastAsiaTheme="minorHAnsi" w:hAnsi="Times New Roman" w:cs="Times New Roman"/>
          <w:sz w:val="28"/>
          <w:szCs w:val="28"/>
        </w:rPr>
        <w:t>дол</w:t>
      </w:r>
      <w:r w:rsidR="00746435" w:rsidRPr="00E27187">
        <w:rPr>
          <w:rFonts w:ascii="Times New Roman" w:eastAsiaTheme="minorHAnsi" w:hAnsi="Times New Roman" w:cs="Times New Roman"/>
          <w:sz w:val="28"/>
          <w:szCs w:val="28"/>
        </w:rPr>
        <w:t>я</w:t>
      </w:r>
      <w:r w:rsidR="002059A6" w:rsidRPr="00E27187">
        <w:rPr>
          <w:rFonts w:ascii="Times New Roman" w:eastAsiaTheme="minorHAnsi" w:hAnsi="Times New Roman" w:cs="Times New Roman"/>
          <w:sz w:val="28"/>
          <w:szCs w:val="28"/>
        </w:rPr>
        <w:t xml:space="preserve"> обучающихся в государственных (муниципальных) общеобразовательных организациях, занимающихся во вторую смену, в общей численности обучающихся в государственных (муниципальных) общеобразовательных организациях до 22 процентов;</w:t>
      </w:r>
    </w:p>
    <w:p w14:paraId="219ECA2F" w14:textId="3939D2FE" w:rsidR="002059A6" w:rsidRPr="00E27187" w:rsidRDefault="00991EC2" w:rsidP="00CA5E68">
      <w:pPr>
        <w:spacing w:after="0" w:line="240" w:lineRule="auto"/>
        <w:ind w:firstLine="709"/>
        <w:jc w:val="both"/>
        <w:rPr>
          <w:rFonts w:ascii="Times New Roman" w:eastAsiaTheme="minorHAnsi" w:hAnsi="Times New Roman" w:cs="Times New Roman"/>
          <w:sz w:val="28"/>
          <w:szCs w:val="28"/>
        </w:rPr>
      </w:pPr>
      <w:r w:rsidRPr="00E27187">
        <w:rPr>
          <w:rFonts w:ascii="Times New Roman" w:eastAsiaTheme="minorHAnsi" w:hAnsi="Times New Roman" w:cs="Times New Roman"/>
          <w:sz w:val="28"/>
          <w:szCs w:val="28"/>
        </w:rPr>
        <w:t>-</w:t>
      </w:r>
      <w:r w:rsidR="002059A6" w:rsidRPr="00E27187">
        <w:rPr>
          <w:rFonts w:ascii="Times New Roman" w:eastAsiaTheme="minorHAnsi" w:hAnsi="Times New Roman" w:cs="Times New Roman"/>
          <w:sz w:val="28"/>
          <w:szCs w:val="28"/>
        </w:rPr>
        <w:t>удельны</w:t>
      </w:r>
      <w:r w:rsidR="00746435" w:rsidRPr="00E27187">
        <w:rPr>
          <w:rFonts w:ascii="Times New Roman" w:eastAsiaTheme="minorHAnsi" w:hAnsi="Times New Roman" w:cs="Times New Roman"/>
          <w:sz w:val="28"/>
          <w:szCs w:val="28"/>
        </w:rPr>
        <w:t>й</w:t>
      </w:r>
      <w:r w:rsidR="002059A6" w:rsidRPr="00E27187">
        <w:rPr>
          <w:rFonts w:ascii="Times New Roman" w:eastAsiaTheme="minorHAnsi" w:hAnsi="Times New Roman" w:cs="Times New Roman"/>
          <w:sz w:val="28"/>
          <w:szCs w:val="28"/>
        </w:rPr>
        <w:t xml:space="preserve"> вес численности детей-инвалидов, 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 до 100 процентов;</w:t>
      </w:r>
    </w:p>
    <w:p w14:paraId="63BF23D8" w14:textId="7A601DC8" w:rsidR="002059A6" w:rsidRPr="00E27187" w:rsidRDefault="00991EC2" w:rsidP="00CA5E68">
      <w:pPr>
        <w:spacing w:after="0" w:line="240" w:lineRule="auto"/>
        <w:ind w:firstLine="709"/>
        <w:jc w:val="both"/>
        <w:rPr>
          <w:rFonts w:ascii="Times New Roman" w:eastAsiaTheme="minorHAnsi" w:hAnsi="Times New Roman" w:cs="Times New Roman"/>
          <w:sz w:val="28"/>
          <w:szCs w:val="28"/>
        </w:rPr>
      </w:pPr>
      <w:r w:rsidRPr="00E27187">
        <w:rPr>
          <w:rFonts w:ascii="Times New Roman" w:eastAsiaTheme="minorHAnsi" w:hAnsi="Times New Roman" w:cs="Times New Roman"/>
          <w:sz w:val="28"/>
          <w:szCs w:val="28"/>
        </w:rPr>
        <w:lastRenderedPageBreak/>
        <w:t>-</w:t>
      </w:r>
      <w:r w:rsidR="002059A6" w:rsidRPr="00E27187">
        <w:rPr>
          <w:rFonts w:ascii="Times New Roman" w:eastAsiaTheme="minorHAnsi" w:hAnsi="Times New Roman" w:cs="Times New Roman"/>
          <w:sz w:val="28"/>
          <w:szCs w:val="28"/>
        </w:rPr>
        <w:t>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республике до 100 процентов;</w:t>
      </w:r>
    </w:p>
    <w:p w14:paraId="36CF0D34" w14:textId="546374BF" w:rsidR="002059A6" w:rsidRPr="00E27187" w:rsidRDefault="00991EC2" w:rsidP="00CA5E68">
      <w:pPr>
        <w:spacing w:after="0" w:line="240" w:lineRule="auto"/>
        <w:ind w:firstLine="709"/>
        <w:jc w:val="both"/>
        <w:rPr>
          <w:rFonts w:ascii="Times New Roman" w:eastAsiaTheme="minorHAnsi" w:hAnsi="Times New Roman" w:cs="Times New Roman"/>
          <w:sz w:val="28"/>
          <w:szCs w:val="28"/>
        </w:rPr>
      </w:pPr>
      <w:r w:rsidRPr="00E27187">
        <w:rPr>
          <w:rFonts w:ascii="Times New Roman" w:eastAsiaTheme="minorHAnsi" w:hAnsi="Times New Roman" w:cs="Times New Roman"/>
          <w:sz w:val="28"/>
          <w:szCs w:val="28"/>
        </w:rPr>
        <w:t>-</w:t>
      </w:r>
      <w:r w:rsidR="002059A6" w:rsidRPr="00E27187">
        <w:rPr>
          <w:rFonts w:ascii="Times New Roman" w:eastAsiaTheme="minorHAnsi" w:hAnsi="Times New Roman" w:cs="Times New Roman"/>
          <w:sz w:val="28"/>
          <w:szCs w:val="28"/>
        </w:rPr>
        <w:t>дол</w:t>
      </w:r>
      <w:r w:rsidR="00746435" w:rsidRPr="00E27187">
        <w:rPr>
          <w:rFonts w:ascii="Times New Roman" w:eastAsiaTheme="minorHAnsi" w:hAnsi="Times New Roman" w:cs="Times New Roman"/>
          <w:sz w:val="28"/>
          <w:szCs w:val="28"/>
        </w:rPr>
        <w:t>я</w:t>
      </w:r>
      <w:r w:rsidR="002059A6" w:rsidRPr="00E27187">
        <w:rPr>
          <w:rFonts w:ascii="Times New Roman" w:eastAsiaTheme="minorHAnsi" w:hAnsi="Times New Roman" w:cs="Times New Roman"/>
          <w:sz w:val="28"/>
          <w:szCs w:val="28"/>
        </w:rPr>
        <w:t xml:space="preserve"> выпускников государственных (муниципальных) общеобразовательных организаций, получивших аттестат о среднем общем образовании, в общей численности выпускников государственных (муниципальных) общеобразовательных организаций до 97 процентов;</w:t>
      </w:r>
    </w:p>
    <w:p w14:paraId="403A67C5" w14:textId="06829D3B" w:rsidR="002059A6" w:rsidRPr="00E27187" w:rsidRDefault="00991EC2" w:rsidP="00CA5E68">
      <w:pPr>
        <w:spacing w:after="0" w:line="240" w:lineRule="auto"/>
        <w:ind w:firstLine="709"/>
        <w:jc w:val="both"/>
        <w:rPr>
          <w:rFonts w:ascii="Times New Roman" w:eastAsiaTheme="minorHAnsi" w:hAnsi="Times New Roman" w:cs="Times New Roman"/>
          <w:sz w:val="28"/>
          <w:szCs w:val="28"/>
        </w:rPr>
      </w:pPr>
      <w:r w:rsidRPr="00E27187">
        <w:rPr>
          <w:rFonts w:ascii="Times New Roman" w:eastAsiaTheme="minorHAnsi" w:hAnsi="Times New Roman" w:cs="Times New Roman"/>
          <w:sz w:val="28"/>
          <w:szCs w:val="28"/>
        </w:rPr>
        <w:t>-</w:t>
      </w:r>
      <w:r w:rsidR="002059A6" w:rsidRPr="00E27187">
        <w:rPr>
          <w:rFonts w:ascii="Times New Roman" w:eastAsiaTheme="minorHAnsi" w:hAnsi="Times New Roman" w:cs="Times New Roman"/>
          <w:sz w:val="28"/>
          <w:szCs w:val="28"/>
        </w:rPr>
        <w:t>обеспеченность педагогическими работниками общеобразовательных организаций Республики Тыва до 95,9 процента;</w:t>
      </w:r>
    </w:p>
    <w:p w14:paraId="1BABCF47" w14:textId="5BD68BBE" w:rsidR="002059A6" w:rsidRPr="00E27187" w:rsidRDefault="00991EC2" w:rsidP="00CA5E68">
      <w:pPr>
        <w:spacing w:after="0" w:line="240" w:lineRule="auto"/>
        <w:ind w:firstLine="709"/>
        <w:jc w:val="both"/>
        <w:rPr>
          <w:rFonts w:ascii="Times New Roman" w:eastAsiaTheme="minorHAnsi" w:hAnsi="Times New Roman" w:cs="Times New Roman"/>
          <w:sz w:val="28"/>
          <w:szCs w:val="28"/>
        </w:rPr>
      </w:pPr>
      <w:r w:rsidRPr="00E27187">
        <w:rPr>
          <w:rFonts w:ascii="Times New Roman" w:eastAsiaTheme="minorHAnsi" w:hAnsi="Times New Roman" w:cs="Times New Roman"/>
          <w:sz w:val="28"/>
          <w:szCs w:val="28"/>
        </w:rPr>
        <w:t>-</w:t>
      </w:r>
      <w:r w:rsidR="002059A6" w:rsidRPr="00E27187">
        <w:rPr>
          <w:rFonts w:ascii="Times New Roman" w:eastAsiaTheme="minorHAnsi" w:hAnsi="Times New Roman" w:cs="Times New Roman"/>
          <w:sz w:val="28"/>
          <w:szCs w:val="28"/>
        </w:rPr>
        <w:t>закрепление педагогов-наставников за молодыми педагогами со стажем работы до 3 лет в общеобразовательных организациях до 100 процентов;</w:t>
      </w:r>
    </w:p>
    <w:p w14:paraId="293BA10C" w14:textId="50BBD16A" w:rsidR="002059A6" w:rsidRPr="00E27187" w:rsidRDefault="00991EC2" w:rsidP="00CA5E68">
      <w:pPr>
        <w:spacing w:after="0" w:line="240" w:lineRule="auto"/>
        <w:ind w:firstLine="709"/>
        <w:jc w:val="both"/>
        <w:rPr>
          <w:rFonts w:ascii="Times New Roman" w:eastAsiaTheme="minorHAnsi" w:hAnsi="Times New Roman" w:cs="Times New Roman"/>
          <w:sz w:val="28"/>
          <w:szCs w:val="28"/>
        </w:rPr>
      </w:pPr>
      <w:r w:rsidRPr="00E27187">
        <w:rPr>
          <w:rFonts w:ascii="Times New Roman" w:eastAsiaTheme="minorHAnsi" w:hAnsi="Times New Roman" w:cs="Times New Roman"/>
          <w:sz w:val="28"/>
          <w:szCs w:val="28"/>
        </w:rPr>
        <w:t>-</w:t>
      </w:r>
      <w:r w:rsidR="002059A6" w:rsidRPr="00E27187">
        <w:rPr>
          <w:rFonts w:ascii="Times New Roman" w:eastAsiaTheme="minorHAnsi" w:hAnsi="Times New Roman" w:cs="Times New Roman"/>
          <w:sz w:val="28"/>
          <w:szCs w:val="28"/>
        </w:rPr>
        <w:t>дол</w:t>
      </w:r>
      <w:r w:rsidR="00746435" w:rsidRPr="00E27187">
        <w:rPr>
          <w:rFonts w:ascii="Times New Roman" w:eastAsiaTheme="minorHAnsi" w:hAnsi="Times New Roman" w:cs="Times New Roman"/>
          <w:sz w:val="28"/>
          <w:szCs w:val="28"/>
        </w:rPr>
        <w:t xml:space="preserve">я </w:t>
      </w:r>
      <w:r w:rsidR="002059A6" w:rsidRPr="00E27187">
        <w:rPr>
          <w:rFonts w:ascii="Times New Roman" w:eastAsiaTheme="minorHAnsi" w:hAnsi="Times New Roman" w:cs="Times New Roman"/>
          <w:sz w:val="28"/>
          <w:szCs w:val="28"/>
        </w:rPr>
        <w:t>детей в возрасте от 5 до 18 лет, охваченных дополнительным образованием детей, до 80 процентов;</w:t>
      </w:r>
    </w:p>
    <w:p w14:paraId="6F9E236C" w14:textId="505D9DBB" w:rsidR="002059A6" w:rsidRPr="00E27187" w:rsidRDefault="00991EC2" w:rsidP="00CA5E68">
      <w:pPr>
        <w:spacing w:after="0" w:line="240" w:lineRule="auto"/>
        <w:ind w:firstLine="709"/>
        <w:jc w:val="both"/>
        <w:rPr>
          <w:rFonts w:ascii="Times New Roman" w:eastAsiaTheme="minorHAnsi" w:hAnsi="Times New Roman" w:cs="Times New Roman"/>
          <w:sz w:val="28"/>
          <w:szCs w:val="28"/>
        </w:rPr>
      </w:pPr>
      <w:r w:rsidRPr="00E27187">
        <w:rPr>
          <w:rFonts w:ascii="Times New Roman" w:eastAsiaTheme="minorHAnsi" w:hAnsi="Times New Roman" w:cs="Times New Roman"/>
          <w:sz w:val="28"/>
          <w:szCs w:val="28"/>
        </w:rPr>
        <w:t>-</w:t>
      </w:r>
      <w:r w:rsidR="002059A6" w:rsidRPr="00E27187">
        <w:rPr>
          <w:rFonts w:ascii="Times New Roman" w:eastAsiaTheme="minorHAnsi" w:hAnsi="Times New Roman" w:cs="Times New Roman"/>
          <w:sz w:val="28"/>
          <w:szCs w:val="28"/>
        </w:rPr>
        <w:t>отношение средней заработной платы преподавателей и мастеров государственных образовательных организаций среднего профессионального образования к среднемесячной начисленной заработной плате наемных работников в организациях, у индивидуальных предпринимателей и физических лиц (среднемесячного дохода от трудовой деятельности) в Республике Тыва до 100 процентов;</w:t>
      </w:r>
    </w:p>
    <w:p w14:paraId="20C1CCD0" w14:textId="3279010D" w:rsidR="002059A6" w:rsidRPr="00E27187" w:rsidRDefault="00991EC2" w:rsidP="00CA5E68">
      <w:pPr>
        <w:spacing w:after="0" w:line="240" w:lineRule="auto"/>
        <w:ind w:firstLine="709"/>
        <w:jc w:val="both"/>
        <w:rPr>
          <w:rFonts w:ascii="Times New Roman" w:eastAsiaTheme="minorHAnsi" w:hAnsi="Times New Roman" w:cs="Times New Roman"/>
          <w:sz w:val="28"/>
          <w:szCs w:val="28"/>
        </w:rPr>
      </w:pPr>
      <w:r w:rsidRPr="00E27187">
        <w:rPr>
          <w:rFonts w:ascii="Times New Roman" w:eastAsiaTheme="minorHAnsi" w:hAnsi="Times New Roman" w:cs="Times New Roman"/>
          <w:sz w:val="28"/>
          <w:szCs w:val="28"/>
        </w:rPr>
        <w:t>-</w:t>
      </w:r>
      <w:r w:rsidR="002059A6" w:rsidRPr="00E27187">
        <w:rPr>
          <w:rFonts w:ascii="Times New Roman" w:eastAsiaTheme="minorHAnsi" w:hAnsi="Times New Roman" w:cs="Times New Roman"/>
          <w:sz w:val="28"/>
          <w:szCs w:val="28"/>
        </w:rPr>
        <w:t>удельны</w:t>
      </w:r>
      <w:r w:rsidR="00746435" w:rsidRPr="00E27187">
        <w:rPr>
          <w:rFonts w:ascii="Times New Roman" w:eastAsiaTheme="minorHAnsi" w:hAnsi="Times New Roman" w:cs="Times New Roman"/>
          <w:sz w:val="28"/>
          <w:szCs w:val="28"/>
        </w:rPr>
        <w:t>й</w:t>
      </w:r>
      <w:r w:rsidR="002059A6" w:rsidRPr="00E27187">
        <w:rPr>
          <w:rFonts w:ascii="Times New Roman" w:eastAsiaTheme="minorHAnsi" w:hAnsi="Times New Roman" w:cs="Times New Roman"/>
          <w:sz w:val="28"/>
          <w:szCs w:val="28"/>
        </w:rPr>
        <w:t xml:space="preserve"> вес численности выпускников образовательных организаций профессионального образования, трудоустроившихся в течение одного года после окончания обучения по полученной специальности (профессии), в общей численности выпускников образовательных организаций профессионального образования до 65,2 процентов;</w:t>
      </w:r>
    </w:p>
    <w:p w14:paraId="45DB14AA" w14:textId="672A1BB3" w:rsidR="002059A6" w:rsidRPr="00E27187" w:rsidRDefault="00991EC2" w:rsidP="00CA5E68">
      <w:pPr>
        <w:spacing w:after="0" w:line="240" w:lineRule="auto"/>
        <w:ind w:firstLine="709"/>
        <w:jc w:val="both"/>
        <w:rPr>
          <w:rFonts w:ascii="Times New Roman" w:eastAsiaTheme="minorHAnsi" w:hAnsi="Times New Roman" w:cs="Times New Roman"/>
          <w:sz w:val="28"/>
          <w:szCs w:val="28"/>
        </w:rPr>
      </w:pPr>
      <w:r w:rsidRPr="00E27187">
        <w:rPr>
          <w:rFonts w:ascii="Times New Roman" w:eastAsiaTheme="minorHAnsi" w:hAnsi="Times New Roman" w:cs="Times New Roman"/>
          <w:sz w:val="28"/>
          <w:szCs w:val="28"/>
        </w:rPr>
        <w:t>-</w:t>
      </w:r>
      <w:r w:rsidR="002059A6" w:rsidRPr="00E27187">
        <w:rPr>
          <w:rFonts w:ascii="Times New Roman" w:eastAsiaTheme="minorHAnsi" w:hAnsi="Times New Roman" w:cs="Times New Roman"/>
          <w:sz w:val="28"/>
          <w:szCs w:val="28"/>
        </w:rPr>
        <w:t>дол</w:t>
      </w:r>
      <w:r w:rsidR="00746435" w:rsidRPr="00E27187">
        <w:rPr>
          <w:rFonts w:ascii="Times New Roman" w:eastAsiaTheme="minorHAnsi" w:hAnsi="Times New Roman" w:cs="Times New Roman"/>
          <w:sz w:val="28"/>
          <w:szCs w:val="28"/>
        </w:rPr>
        <w:t>я</w:t>
      </w:r>
      <w:r w:rsidR="002059A6" w:rsidRPr="00E27187">
        <w:rPr>
          <w:rFonts w:ascii="Times New Roman" w:eastAsiaTheme="minorHAnsi" w:hAnsi="Times New Roman" w:cs="Times New Roman"/>
          <w:sz w:val="28"/>
          <w:szCs w:val="28"/>
        </w:rPr>
        <w:t xml:space="preserve"> учащихся, имеющих возможность бесплатного доступа к верифицированному цифровому образовательному контенту и сервисам для самостоятельной подготовки, до 100 процентов;</w:t>
      </w:r>
    </w:p>
    <w:p w14:paraId="00B49414" w14:textId="557582E9" w:rsidR="002059A6" w:rsidRPr="00E27187" w:rsidRDefault="00991EC2" w:rsidP="00CA5E68">
      <w:pPr>
        <w:spacing w:after="0" w:line="240" w:lineRule="auto"/>
        <w:ind w:firstLine="709"/>
        <w:jc w:val="both"/>
        <w:rPr>
          <w:rFonts w:ascii="Times New Roman" w:eastAsiaTheme="minorHAnsi" w:hAnsi="Times New Roman" w:cs="Times New Roman"/>
          <w:sz w:val="28"/>
          <w:szCs w:val="28"/>
        </w:rPr>
      </w:pPr>
      <w:r w:rsidRPr="00E27187">
        <w:rPr>
          <w:rFonts w:ascii="Times New Roman" w:eastAsiaTheme="minorHAnsi" w:hAnsi="Times New Roman" w:cs="Times New Roman"/>
          <w:sz w:val="28"/>
          <w:szCs w:val="28"/>
        </w:rPr>
        <w:t>-</w:t>
      </w:r>
      <w:r w:rsidR="002059A6" w:rsidRPr="00E27187">
        <w:rPr>
          <w:rFonts w:ascii="Times New Roman" w:eastAsiaTheme="minorHAnsi" w:hAnsi="Times New Roman" w:cs="Times New Roman"/>
          <w:sz w:val="28"/>
          <w:szCs w:val="28"/>
        </w:rPr>
        <w:t>дол</w:t>
      </w:r>
      <w:r w:rsidR="00746435" w:rsidRPr="00E27187">
        <w:rPr>
          <w:rFonts w:ascii="Times New Roman" w:eastAsiaTheme="minorHAnsi" w:hAnsi="Times New Roman" w:cs="Times New Roman"/>
          <w:sz w:val="28"/>
          <w:szCs w:val="28"/>
        </w:rPr>
        <w:t>я</w:t>
      </w:r>
      <w:r w:rsidR="002059A6" w:rsidRPr="00E27187">
        <w:rPr>
          <w:rFonts w:ascii="Times New Roman" w:eastAsiaTheme="minorHAnsi" w:hAnsi="Times New Roman" w:cs="Times New Roman"/>
          <w:sz w:val="28"/>
          <w:szCs w:val="28"/>
        </w:rPr>
        <w:t xml:space="preserve"> педагогических работников, получивших возможность использования верифицированного цифрового образовательного контента и цифровых образовательных сервисов до 100 процентов;</w:t>
      </w:r>
    </w:p>
    <w:p w14:paraId="2AA18055" w14:textId="182BF92B" w:rsidR="002059A6" w:rsidRPr="00E27187" w:rsidRDefault="00991EC2" w:rsidP="00CA5E68">
      <w:pPr>
        <w:spacing w:after="0" w:line="240" w:lineRule="auto"/>
        <w:ind w:firstLine="709"/>
        <w:jc w:val="both"/>
        <w:rPr>
          <w:rFonts w:ascii="Times New Roman" w:eastAsiaTheme="minorHAnsi" w:hAnsi="Times New Roman" w:cs="Times New Roman"/>
          <w:sz w:val="28"/>
          <w:szCs w:val="28"/>
        </w:rPr>
      </w:pPr>
      <w:r w:rsidRPr="00E27187">
        <w:rPr>
          <w:rFonts w:ascii="Times New Roman" w:eastAsiaTheme="minorHAnsi" w:hAnsi="Times New Roman" w:cs="Times New Roman"/>
          <w:sz w:val="28"/>
          <w:szCs w:val="28"/>
        </w:rPr>
        <w:t>-</w:t>
      </w:r>
      <w:r w:rsidR="002059A6" w:rsidRPr="00E27187">
        <w:rPr>
          <w:rFonts w:ascii="Times New Roman" w:eastAsiaTheme="minorHAnsi" w:hAnsi="Times New Roman" w:cs="Times New Roman"/>
          <w:sz w:val="28"/>
          <w:szCs w:val="28"/>
        </w:rPr>
        <w:t>сохранение действующей сети загородных оздоровительных учреждений республики до 19 единиц;</w:t>
      </w:r>
    </w:p>
    <w:p w14:paraId="10C51825" w14:textId="6A0295E6" w:rsidR="002059A6" w:rsidRPr="00E27187" w:rsidRDefault="00991EC2" w:rsidP="00CA5E68">
      <w:pPr>
        <w:spacing w:after="0" w:line="240" w:lineRule="auto"/>
        <w:ind w:firstLine="709"/>
        <w:jc w:val="both"/>
        <w:rPr>
          <w:rFonts w:ascii="Times New Roman" w:eastAsiaTheme="minorHAnsi" w:hAnsi="Times New Roman" w:cs="Times New Roman"/>
          <w:sz w:val="28"/>
          <w:szCs w:val="28"/>
        </w:rPr>
      </w:pPr>
      <w:r w:rsidRPr="00E27187">
        <w:rPr>
          <w:rFonts w:ascii="Times New Roman" w:eastAsiaTheme="minorHAnsi" w:hAnsi="Times New Roman" w:cs="Times New Roman"/>
          <w:sz w:val="28"/>
          <w:szCs w:val="28"/>
        </w:rPr>
        <w:t>-</w:t>
      </w:r>
      <w:r w:rsidR="002059A6" w:rsidRPr="00E27187">
        <w:rPr>
          <w:rFonts w:ascii="Times New Roman" w:eastAsiaTheme="minorHAnsi" w:hAnsi="Times New Roman" w:cs="Times New Roman"/>
          <w:sz w:val="28"/>
          <w:szCs w:val="28"/>
        </w:rPr>
        <w:t>количество детей, охваченных всеми формами отдыха, оздоровления и занятости в свободное от учебы время, до 27 тыс. человек;</w:t>
      </w:r>
    </w:p>
    <w:p w14:paraId="743C0B8F" w14:textId="003D8A00" w:rsidR="002059A6" w:rsidRPr="00E27187" w:rsidRDefault="00991EC2" w:rsidP="00CA5E68">
      <w:pPr>
        <w:spacing w:after="0" w:line="240" w:lineRule="auto"/>
        <w:ind w:firstLine="709"/>
        <w:jc w:val="both"/>
        <w:rPr>
          <w:rFonts w:ascii="Times New Roman" w:eastAsiaTheme="minorHAnsi" w:hAnsi="Times New Roman" w:cs="Times New Roman"/>
          <w:sz w:val="28"/>
          <w:szCs w:val="28"/>
        </w:rPr>
      </w:pPr>
      <w:r w:rsidRPr="00E27187">
        <w:rPr>
          <w:rFonts w:ascii="Times New Roman" w:eastAsiaTheme="minorHAnsi" w:hAnsi="Times New Roman" w:cs="Times New Roman"/>
          <w:sz w:val="28"/>
          <w:szCs w:val="28"/>
        </w:rPr>
        <w:t>-</w:t>
      </w:r>
      <w:r w:rsidR="002059A6" w:rsidRPr="00E27187">
        <w:rPr>
          <w:rFonts w:ascii="Times New Roman" w:eastAsiaTheme="minorHAnsi" w:hAnsi="Times New Roman" w:cs="Times New Roman"/>
          <w:sz w:val="28"/>
          <w:szCs w:val="28"/>
        </w:rPr>
        <w:t>дол</w:t>
      </w:r>
      <w:r w:rsidR="00746435" w:rsidRPr="00E27187">
        <w:rPr>
          <w:rFonts w:ascii="Times New Roman" w:eastAsiaTheme="minorHAnsi" w:hAnsi="Times New Roman" w:cs="Times New Roman"/>
          <w:sz w:val="28"/>
          <w:szCs w:val="28"/>
        </w:rPr>
        <w:t>я</w:t>
      </w:r>
      <w:r w:rsidR="002059A6" w:rsidRPr="00E27187">
        <w:rPr>
          <w:rFonts w:ascii="Times New Roman" w:eastAsiaTheme="minorHAnsi" w:hAnsi="Times New Roman" w:cs="Times New Roman"/>
          <w:sz w:val="28"/>
          <w:szCs w:val="28"/>
        </w:rPr>
        <w:t xml:space="preserve"> образовательных организаций, отвечающих требованиям безопасности обучающихся, воспитанников и работников образовательных организаций во время их трудовой и учебной деятельности, до 100 процентов;</w:t>
      </w:r>
    </w:p>
    <w:p w14:paraId="3E94536A" w14:textId="53E3D5A0" w:rsidR="002059A6" w:rsidRPr="00E27187" w:rsidRDefault="00991EC2" w:rsidP="00CA5E68">
      <w:pPr>
        <w:spacing w:after="0" w:line="240" w:lineRule="auto"/>
        <w:ind w:firstLine="709"/>
        <w:jc w:val="both"/>
        <w:rPr>
          <w:rFonts w:ascii="Times New Roman" w:eastAsiaTheme="minorHAnsi" w:hAnsi="Times New Roman" w:cs="Times New Roman"/>
          <w:sz w:val="28"/>
          <w:szCs w:val="28"/>
        </w:rPr>
      </w:pPr>
      <w:r w:rsidRPr="00E27187">
        <w:rPr>
          <w:rFonts w:ascii="Times New Roman" w:eastAsiaTheme="minorHAnsi" w:hAnsi="Times New Roman" w:cs="Times New Roman"/>
          <w:sz w:val="28"/>
          <w:szCs w:val="28"/>
        </w:rPr>
        <w:t>-</w:t>
      </w:r>
      <w:r w:rsidR="002059A6" w:rsidRPr="00E27187">
        <w:rPr>
          <w:rFonts w:ascii="Times New Roman" w:eastAsiaTheme="minorHAnsi" w:hAnsi="Times New Roman" w:cs="Times New Roman"/>
          <w:sz w:val="28"/>
          <w:szCs w:val="28"/>
        </w:rPr>
        <w:t>дол</w:t>
      </w:r>
      <w:r w:rsidR="00746435" w:rsidRPr="00E27187">
        <w:rPr>
          <w:rFonts w:ascii="Times New Roman" w:eastAsiaTheme="minorHAnsi" w:hAnsi="Times New Roman" w:cs="Times New Roman"/>
          <w:sz w:val="28"/>
          <w:szCs w:val="28"/>
        </w:rPr>
        <w:t>я</w:t>
      </w:r>
      <w:r w:rsidR="002059A6" w:rsidRPr="00E27187">
        <w:rPr>
          <w:rFonts w:ascii="Times New Roman" w:eastAsiaTheme="minorHAnsi" w:hAnsi="Times New Roman" w:cs="Times New Roman"/>
          <w:sz w:val="28"/>
          <w:szCs w:val="28"/>
        </w:rPr>
        <w:t xml:space="preserve"> обучающихся 1-4 классов общеобразовательных организаций, обеспеченных бесплатным качественным горячим питанием, до 100 процентов;</w:t>
      </w:r>
    </w:p>
    <w:p w14:paraId="5B50DF4D" w14:textId="66873ABC" w:rsidR="002059A6" w:rsidRPr="00E27187" w:rsidRDefault="00991EC2" w:rsidP="00CA5E68">
      <w:pPr>
        <w:spacing w:after="0" w:line="240" w:lineRule="auto"/>
        <w:ind w:firstLine="709"/>
        <w:jc w:val="both"/>
        <w:rPr>
          <w:rFonts w:ascii="Times New Roman" w:eastAsiaTheme="minorHAnsi" w:hAnsi="Times New Roman" w:cs="Times New Roman"/>
          <w:sz w:val="28"/>
          <w:szCs w:val="28"/>
        </w:rPr>
      </w:pPr>
      <w:r w:rsidRPr="00E27187">
        <w:rPr>
          <w:rFonts w:ascii="Times New Roman" w:eastAsiaTheme="minorHAnsi" w:hAnsi="Times New Roman" w:cs="Times New Roman"/>
          <w:sz w:val="28"/>
          <w:szCs w:val="28"/>
        </w:rPr>
        <w:t>-</w:t>
      </w:r>
      <w:r w:rsidR="002059A6" w:rsidRPr="00E27187">
        <w:rPr>
          <w:rFonts w:ascii="Times New Roman" w:eastAsiaTheme="minorHAnsi" w:hAnsi="Times New Roman" w:cs="Times New Roman"/>
          <w:sz w:val="28"/>
          <w:szCs w:val="28"/>
        </w:rPr>
        <w:t>дол</w:t>
      </w:r>
      <w:r w:rsidR="00746435" w:rsidRPr="00E27187">
        <w:rPr>
          <w:rFonts w:ascii="Times New Roman" w:eastAsiaTheme="minorHAnsi" w:hAnsi="Times New Roman" w:cs="Times New Roman"/>
          <w:sz w:val="28"/>
          <w:szCs w:val="28"/>
        </w:rPr>
        <w:t>я</w:t>
      </w:r>
      <w:r w:rsidR="002059A6" w:rsidRPr="00E27187">
        <w:rPr>
          <w:rFonts w:ascii="Times New Roman" w:eastAsiaTheme="minorHAnsi" w:hAnsi="Times New Roman" w:cs="Times New Roman"/>
          <w:sz w:val="28"/>
          <w:szCs w:val="28"/>
        </w:rPr>
        <w:t xml:space="preserve"> обучающихся с ограниченными возможностями здоровья общеобразовательных организаций Республики Тыва, обеспеченных бесплатным качественным горячим питанием, до 100 процентов.</w:t>
      </w:r>
    </w:p>
    <w:p w14:paraId="126E973C" w14:textId="4AFA5299" w:rsidR="00C23C65" w:rsidRPr="00E27187" w:rsidRDefault="00C23C65" w:rsidP="00CA5E68">
      <w:pPr>
        <w:spacing w:after="0" w:line="240" w:lineRule="auto"/>
        <w:ind w:firstLine="709"/>
        <w:jc w:val="both"/>
        <w:rPr>
          <w:rFonts w:ascii="Times New Roman" w:eastAsiaTheme="minorHAnsi" w:hAnsi="Times New Roman" w:cs="Times New Roman"/>
          <w:sz w:val="28"/>
          <w:szCs w:val="28"/>
        </w:rPr>
      </w:pPr>
    </w:p>
    <w:p w14:paraId="556C3FD4" w14:textId="1B452D42" w:rsidR="00991EC2" w:rsidRPr="00E27187" w:rsidRDefault="00991EC2" w:rsidP="00CA5E68">
      <w:pPr>
        <w:spacing w:after="0" w:line="240" w:lineRule="auto"/>
        <w:ind w:firstLine="709"/>
        <w:jc w:val="both"/>
        <w:rPr>
          <w:rFonts w:ascii="Times New Roman" w:eastAsiaTheme="minorHAnsi" w:hAnsi="Times New Roman" w:cs="Times New Roman"/>
          <w:sz w:val="28"/>
          <w:szCs w:val="28"/>
        </w:rPr>
      </w:pPr>
      <w:r w:rsidRPr="00E27187">
        <w:rPr>
          <w:rFonts w:ascii="Times New Roman" w:eastAsiaTheme="minorHAnsi" w:hAnsi="Times New Roman" w:cs="Times New Roman"/>
          <w:sz w:val="28"/>
          <w:szCs w:val="28"/>
        </w:rPr>
        <w:lastRenderedPageBreak/>
        <w:t>- обеспечение занятости участников чемпионатов по профессиональному мастерству</w:t>
      </w:r>
      <w:r w:rsidR="00621B6D" w:rsidRPr="00E27187">
        <w:rPr>
          <w:rFonts w:ascii="Times New Roman" w:eastAsiaTheme="minorHAnsi" w:hAnsi="Times New Roman" w:cs="Times New Roman"/>
          <w:sz w:val="28"/>
          <w:szCs w:val="28"/>
        </w:rPr>
        <w:t xml:space="preserve"> </w:t>
      </w:r>
      <w:r w:rsidRPr="00E27187">
        <w:rPr>
          <w:rFonts w:ascii="Times New Roman" w:eastAsiaTheme="minorHAnsi" w:hAnsi="Times New Roman" w:cs="Times New Roman"/>
          <w:sz w:val="28"/>
          <w:szCs w:val="28"/>
        </w:rPr>
        <w:t>«Профессионалы»</w:t>
      </w:r>
      <w:r w:rsidR="00621B6D" w:rsidRPr="00E27187">
        <w:rPr>
          <w:rFonts w:ascii="Times New Roman" w:eastAsiaTheme="minorHAnsi" w:hAnsi="Times New Roman" w:cs="Times New Roman"/>
          <w:sz w:val="28"/>
          <w:szCs w:val="28"/>
        </w:rPr>
        <w:t xml:space="preserve">, </w:t>
      </w:r>
      <w:r w:rsidRPr="00E27187">
        <w:rPr>
          <w:rFonts w:ascii="Times New Roman" w:eastAsiaTheme="minorHAnsi" w:hAnsi="Times New Roman" w:cs="Times New Roman"/>
          <w:sz w:val="28"/>
          <w:szCs w:val="28"/>
        </w:rPr>
        <w:t>«</w:t>
      </w:r>
      <w:proofErr w:type="spellStart"/>
      <w:r w:rsidRPr="00E27187">
        <w:rPr>
          <w:rFonts w:ascii="Times New Roman" w:eastAsiaTheme="minorHAnsi" w:hAnsi="Times New Roman" w:cs="Times New Roman"/>
          <w:sz w:val="28"/>
          <w:szCs w:val="28"/>
        </w:rPr>
        <w:t>Абилимпикс</w:t>
      </w:r>
      <w:proofErr w:type="spellEnd"/>
      <w:r w:rsidRPr="00E27187">
        <w:rPr>
          <w:rFonts w:ascii="Times New Roman" w:eastAsiaTheme="minorHAnsi" w:hAnsi="Times New Roman" w:cs="Times New Roman"/>
          <w:sz w:val="28"/>
          <w:szCs w:val="28"/>
        </w:rPr>
        <w:t>»</w:t>
      </w:r>
      <w:r w:rsidR="00621B6D" w:rsidRPr="00E27187">
        <w:rPr>
          <w:rFonts w:ascii="Times New Roman" w:eastAsiaTheme="minorHAnsi" w:hAnsi="Times New Roman" w:cs="Times New Roman"/>
          <w:sz w:val="28"/>
          <w:szCs w:val="28"/>
        </w:rPr>
        <w:t>,</w:t>
      </w:r>
      <w:r w:rsidRPr="00E27187">
        <w:rPr>
          <w:rFonts w:ascii="Times New Roman" w:eastAsiaTheme="minorHAnsi" w:hAnsi="Times New Roman" w:cs="Times New Roman"/>
          <w:sz w:val="28"/>
          <w:szCs w:val="28"/>
        </w:rPr>
        <w:t xml:space="preserve"> </w:t>
      </w:r>
      <w:r w:rsidR="00621B6D" w:rsidRPr="00E27187">
        <w:rPr>
          <w:rFonts w:ascii="Times New Roman" w:eastAsiaTheme="minorHAnsi" w:hAnsi="Times New Roman" w:cs="Times New Roman"/>
          <w:sz w:val="28"/>
          <w:szCs w:val="28"/>
        </w:rPr>
        <w:t>100 процентов (стоит в дор карте по результатам МРГ)</w:t>
      </w:r>
    </w:p>
    <w:p w14:paraId="0B97E95D" w14:textId="6CD4E62A" w:rsidR="00621B6D" w:rsidRPr="00E27187" w:rsidRDefault="00621B6D" w:rsidP="00CA5E68">
      <w:pPr>
        <w:spacing w:after="0" w:line="240" w:lineRule="auto"/>
        <w:ind w:firstLine="709"/>
        <w:jc w:val="both"/>
        <w:rPr>
          <w:rFonts w:ascii="Times New Roman" w:eastAsiaTheme="minorHAnsi" w:hAnsi="Times New Roman" w:cs="Times New Roman"/>
          <w:sz w:val="28"/>
          <w:szCs w:val="28"/>
        </w:rPr>
      </w:pPr>
      <w:r w:rsidRPr="00DF18F8">
        <w:rPr>
          <w:rFonts w:ascii="Times New Roman" w:eastAsiaTheme="minorHAnsi" w:hAnsi="Times New Roman" w:cs="Times New Roman"/>
          <w:sz w:val="28"/>
          <w:szCs w:val="28"/>
        </w:rPr>
        <w:t>-доля победителей региональных чемпионатов «Профессионалы», «</w:t>
      </w:r>
      <w:proofErr w:type="spellStart"/>
      <w:r w:rsidRPr="00DF18F8">
        <w:rPr>
          <w:rFonts w:ascii="Times New Roman" w:eastAsiaTheme="minorHAnsi" w:hAnsi="Times New Roman" w:cs="Times New Roman"/>
          <w:sz w:val="28"/>
          <w:szCs w:val="28"/>
        </w:rPr>
        <w:t>Абилимпикс</w:t>
      </w:r>
      <w:proofErr w:type="spellEnd"/>
      <w:r w:rsidRPr="00DF18F8">
        <w:rPr>
          <w:rFonts w:ascii="Times New Roman" w:eastAsiaTheme="minorHAnsi" w:hAnsi="Times New Roman" w:cs="Times New Roman"/>
          <w:sz w:val="28"/>
          <w:szCs w:val="28"/>
        </w:rPr>
        <w:t>» принявших участие в Национальном чемпионате «Профессионалы», «</w:t>
      </w:r>
      <w:proofErr w:type="spellStart"/>
      <w:r w:rsidRPr="00DF18F8">
        <w:rPr>
          <w:rFonts w:ascii="Times New Roman" w:eastAsiaTheme="minorHAnsi" w:hAnsi="Times New Roman" w:cs="Times New Roman"/>
          <w:sz w:val="28"/>
          <w:szCs w:val="28"/>
        </w:rPr>
        <w:t>Абилимпикс</w:t>
      </w:r>
      <w:proofErr w:type="spellEnd"/>
      <w:r w:rsidRPr="00DF18F8">
        <w:rPr>
          <w:rFonts w:ascii="Times New Roman" w:eastAsiaTheme="minorHAnsi" w:hAnsi="Times New Roman" w:cs="Times New Roman"/>
          <w:sz w:val="28"/>
          <w:szCs w:val="28"/>
        </w:rPr>
        <w:t>»</w:t>
      </w:r>
      <w:r w:rsidR="00DF18F8">
        <w:rPr>
          <w:rFonts w:ascii="Times New Roman" w:eastAsiaTheme="minorHAnsi" w:hAnsi="Times New Roman" w:cs="Times New Roman"/>
          <w:sz w:val="28"/>
          <w:szCs w:val="28"/>
        </w:rPr>
        <w:t>.</w:t>
      </w:r>
    </w:p>
    <w:p w14:paraId="003F959F" w14:textId="225BA6AB" w:rsidR="002059A6" w:rsidRPr="00E27187" w:rsidRDefault="002059A6" w:rsidP="00E27187">
      <w:pPr>
        <w:spacing w:after="0" w:line="240" w:lineRule="auto"/>
        <w:jc w:val="both"/>
        <w:rPr>
          <w:rFonts w:ascii="Times New Roman" w:eastAsiaTheme="minorHAnsi" w:hAnsi="Times New Roman" w:cs="Times New Roman"/>
          <w:sz w:val="28"/>
          <w:szCs w:val="28"/>
        </w:rPr>
      </w:pPr>
    </w:p>
    <w:sectPr w:rsidR="002059A6" w:rsidRPr="00E27187" w:rsidSect="00153BB6">
      <w:pgSz w:w="11906" w:h="16838"/>
      <w:pgMar w:top="1134" w:right="850"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4E1B9" w14:textId="77777777" w:rsidR="00732C1A" w:rsidRDefault="00732C1A" w:rsidP="00535672">
      <w:pPr>
        <w:spacing w:after="0" w:line="240" w:lineRule="auto"/>
      </w:pPr>
      <w:r>
        <w:separator/>
      </w:r>
    </w:p>
  </w:endnote>
  <w:endnote w:type="continuationSeparator" w:id="0">
    <w:p w14:paraId="43DD9FBC" w14:textId="77777777" w:rsidR="00732C1A" w:rsidRDefault="00732C1A" w:rsidP="0053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01CA0" w14:textId="77777777" w:rsidR="00732C1A" w:rsidRDefault="00732C1A" w:rsidP="00535672">
      <w:pPr>
        <w:spacing w:after="0" w:line="240" w:lineRule="auto"/>
      </w:pPr>
      <w:r>
        <w:separator/>
      </w:r>
    </w:p>
  </w:footnote>
  <w:footnote w:type="continuationSeparator" w:id="0">
    <w:p w14:paraId="5589AB0A" w14:textId="77777777" w:rsidR="00732C1A" w:rsidRDefault="00732C1A" w:rsidP="00535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57662"/>
    <w:multiLevelType w:val="hybridMultilevel"/>
    <w:tmpl w:val="AC9C691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01C63742"/>
    <w:multiLevelType w:val="multilevel"/>
    <w:tmpl w:val="A14EC9E6"/>
    <w:lvl w:ilvl="0">
      <w:start w:val="2"/>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2" w15:restartNumberingAfterBreak="0">
    <w:nsid w:val="026453F0"/>
    <w:multiLevelType w:val="hybridMultilevel"/>
    <w:tmpl w:val="E1CE4886"/>
    <w:lvl w:ilvl="0" w:tplc="558A0248">
      <w:start w:val="2"/>
      <w:numFmt w:val="bullet"/>
      <w:lvlText w:val=""/>
      <w:lvlJc w:val="left"/>
      <w:pPr>
        <w:ind w:left="927" w:hanging="360"/>
      </w:pPr>
      <w:rPr>
        <w:rFonts w:ascii="Symbol" w:eastAsia="Calibri" w:hAnsi="Symbol" w:cs="Times New Roman" w:hint="default"/>
        <w:b/>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0A8D61EA"/>
    <w:multiLevelType w:val="hybridMultilevel"/>
    <w:tmpl w:val="559A5382"/>
    <w:lvl w:ilvl="0" w:tplc="3AA88AEC">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CA2C48"/>
    <w:multiLevelType w:val="hybridMultilevel"/>
    <w:tmpl w:val="B9FA235E"/>
    <w:lvl w:ilvl="0" w:tplc="3B5A7358">
      <w:start w:val="1"/>
      <w:numFmt w:val="decimal"/>
      <w:lvlText w:val="%1."/>
      <w:lvlJc w:val="left"/>
      <w:pPr>
        <w:ind w:left="927" w:hanging="360"/>
      </w:pPr>
      <w:rPr>
        <w:rFonts w:ascii="Times New Roman" w:hAnsi="Times New Roman" w:cs="Times New Roman" w:hint="default"/>
        <w:b w:val="0"/>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F425ED6"/>
    <w:multiLevelType w:val="hybridMultilevel"/>
    <w:tmpl w:val="512A2CBC"/>
    <w:lvl w:ilvl="0" w:tplc="884EB168">
      <w:start w:val="1"/>
      <w:numFmt w:val="upperRoman"/>
      <w:lvlText w:val="%1."/>
      <w:lvlJc w:val="left"/>
      <w:pPr>
        <w:ind w:left="1080" w:hanging="720"/>
      </w:pPr>
      <w:rPr>
        <w:rFonts w:eastAsia="Microsoft Sans Serif"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63026A"/>
    <w:multiLevelType w:val="hybridMultilevel"/>
    <w:tmpl w:val="060C326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34920CAC"/>
    <w:multiLevelType w:val="hybridMultilevel"/>
    <w:tmpl w:val="6ECAB578"/>
    <w:lvl w:ilvl="0" w:tplc="635E778E">
      <w:start w:val="1"/>
      <w:numFmt w:val="decimal"/>
      <w:lvlText w:val="%1."/>
      <w:lvlJc w:val="left"/>
      <w:pPr>
        <w:ind w:left="928" w:hanging="360"/>
      </w:pPr>
      <w:rPr>
        <w:rFonts w:hint="default"/>
        <w:b w:val="0"/>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D6F7CBC"/>
    <w:multiLevelType w:val="multilevel"/>
    <w:tmpl w:val="ABAEAB8A"/>
    <w:styleLink w:val="1"/>
    <w:lvl w:ilvl="0">
      <w:start w:val="1"/>
      <w:numFmt w:val="decimal"/>
      <w:lvlText w:val="%1"/>
      <w:lvlJc w:val="left"/>
      <w:pPr>
        <w:ind w:left="432" w:hanging="432"/>
      </w:pPr>
      <w:rPr>
        <w:rFonts w:ascii="Times New Roman" w:hAnsi="Times New Roman" w:hint="default"/>
        <w:b/>
        <w:sz w:val="28"/>
        <w:szCs w:val="28"/>
      </w:rPr>
    </w:lvl>
    <w:lvl w:ilvl="1">
      <w:start w:val="1"/>
      <w:numFmt w:val="decimal"/>
      <w:lvlText w:val="%1.%2"/>
      <w:lvlJc w:val="left"/>
      <w:pPr>
        <w:ind w:left="576" w:hanging="576"/>
      </w:pPr>
      <w:rPr>
        <w:rFonts w:ascii="Times New Roman" w:hAnsi="Times New Roman" w:cs="Times New Roman"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23D720B"/>
    <w:multiLevelType w:val="hybridMultilevel"/>
    <w:tmpl w:val="A0AC5A4A"/>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427F3E7D"/>
    <w:multiLevelType w:val="hybridMultilevel"/>
    <w:tmpl w:val="D1AA1856"/>
    <w:lvl w:ilvl="0" w:tplc="5BC4F7E0">
      <w:start w:val="3"/>
      <w:numFmt w:val="bullet"/>
      <w:lvlText w:val=""/>
      <w:lvlJc w:val="left"/>
      <w:pPr>
        <w:ind w:left="927" w:hanging="360"/>
      </w:pPr>
      <w:rPr>
        <w:rFonts w:ascii="Symbol" w:eastAsia="Calibri" w:hAnsi="Symbol" w:cs="Times New Roman" w:hint="default"/>
        <w:b w:val="0"/>
        <w:i w:val="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42CE2578"/>
    <w:multiLevelType w:val="hybridMultilevel"/>
    <w:tmpl w:val="8D50BDDA"/>
    <w:lvl w:ilvl="0" w:tplc="C35E9406">
      <w:start w:val="16"/>
      <w:numFmt w:val="decimal"/>
      <w:lvlText w:val="2.%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6F0EAE"/>
    <w:multiLevelType w:val="hybridMultilevel"/>
    <w:tmpl w:val="FDBE29E2"/>
    <w:lvl w:ilvl="0" w:tplc="29B0B3E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45047956"/>
    <w:multiLevelType w:val="multilevel"/>
    <w:tmpl w:val="318E9324"/>
    <w:lvl w:ilvl="0">
      <w:start w:val="2"/>
      <w:numFmt w:val="decimal"/>
      <w:lvlText w:val="%1."/>
      <w:lvlJc w:val="left"/>
      <w:pPr>
        <w:ind w:left="675" w:hanging="675"/>
      </w:pPr>
      <w:rPr>
        <w:rFonts w:hint="default"/>
      </w:rPr>
    </w:lvl>
    <w:lvl w:ilvl="1">
      <w:start w:val="5"/>
      <w:numFmt w:val="decimal"/>
      <w:lvlText w:val="%1.%2."/>
      <w:lvlJc w:val="left"/>
      <w:pPr>
        <w:ind w:left="1216"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4" w15:restartNumberingAfterBreak="0">
    <w:nsid w:val="4E59685C"/>
    <w:multiLevelType w:val="hybridMultilevel"/>
    <w:tmpl w:val="12B62944"/>
    <w:lvl w:ilvl="0" w:tplc="D41A71D6">
      <w:start w:val="1"/>
      <w:numFmt w:val="decimal"/>
      <w:lvlText w:val="%1."/>
      <w:lvlJc w:val="left"/>
      <w:pPr>
        <w:ind w:left="1353" w:hanging="360"/>
      </w:pPr>
      <w:rPr>
        <w:rFonts w:eastAsia="Microsoft Sans Serif" w:hint="default"/>
        <w:color w:val="00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507E43E8"/>
    <w:multiLevelType w:val="hybridMultilevel"/>
    <w:tmpl w:val="D766E3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52292E82"/>
    <w:multiLevelType w:val="hybridMultilevel"/>
    <w:tmpl w:val="38822BC4"/>
    <w:lvl w:ilvl="0" w:tplc="0419000B">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17" w15:restartNumberingAfterBreak="0">
    <w:nsid w:val="65CC1E3D"/>
    <w:multiLevelType w:val="hybridMultilevel"/>
    <w:tmpl w:val="D1BC9A2C"/>
    <w:lvl w:ilvl="0" w:tplc="EC1CAF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6452771"/>
    <w:multiLevelType w:val="hybridMultilevel"/>
    <w:tmpl w:val="C89A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1797113"/>
    <w:multiLevelType w:val="hybridMultilevel"/>
    <w:tmpl w:val="3E861E0A"/>
    <w:lvl w:ilvl="0" w:tplc="A84CED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311252F"/>
    <w:multiLevelType w:val="hybridMultilevel"/>
    <w:tmpl w:val="0E588B18"/>
    <w:lvl w:ilvl="0" w:tplc="3AA88AE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73623FA6"/>
    <w:multiLevelType w:val="hybridMultilevel"/>
    <w:tmpl w:val="0400BE26"/>
    <w:lvl w:ilvl="0" w:tplc="4E300E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795583F"/>
    <w:multiLevelType w:val="hybridMultilevel"/>
    <w:tmpl w:val="5E9E2FC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15:restartNumberingAfterBreak="0">
    <w:nsid w:val="7C157ECF"/>
    <w:multiLevelType w:val="hybridMultilevel"/>
    <w:tmpl w:val="620E5268"/>
    <w:lvl w:ilvl="0" w:tplc="11E26956">
      <w:start w:val="1"/>
      <w:numFmt w:val="bullet"/>
      <w:lvlText w:val=""/>
      <w:lvlJc w:val="left"/>
      <w:pPr>
        <w:ind w:left="927" w:hanging="360"/>
      </w:pPr>
      <w:rPr>
        <w:rFonts w:ascii="Symbol" w:eastAsia="Calibri" w:hAnsi="Symbol" w:cs="Times New Roman" w:hint="default"/>
        <w:b/>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8"/>
  </w:num>
  <w:num w:numId="2">
    <w:abstractNumId w:val="4"/>
  </w:num>
  <w:num w:numId="3">
    <w:abstractNumId w:val="11"/>
  </w:num>
  <w:num w:numId="4">
    <w:abstractNumId w:val="5"/>
  </w:num>
  <w:num w:numId="5">
    <w:abstractNumId w:val="14"/>
  </w:num>
  <w:num w:numId="6">
    <w:abstractNumId w:val="19"/>
  </w:num>
  <w:num w:numId="7">
    <w:abstractNumId w:val="1"/>
  </w:num>
  <w:num w:numId="8">
    <w:abstractNumId w:val="17"/>
  </w:num>
  <w:num w:numId="9">
    <w:abstractNumId w:val="21"/>
  </w:num>
  <w:num w:numId="10">
    <w:abstractNumId w:val="20"/>
  </w:num>
  <w:num w:numId="11">
    <w:abstractNumId w:val="3"/>
  </w:num>
  <w:num w:numId="12">
    <w:abstractNumId w:val="13"/>
  </w:num>
  <w:num w:numId="13">
    <w:abstractNumId w:val="23"/>
  </w:num>
  <w:num w:numId="14">
    <w:abstractNumId w:val="10"/>
  </w:num>
  <w:num w:numId="15">
    <w:abstractNumId w:val="2"/>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7"/>
  </w:num>
  <w:num w:numId="19">
    <w:abstractNumId w:val="15"/>
  </w:num>
  <w:num w:numId="20">
    <w:abstractNumId w:val="9"/>
  </w:num>
  <w:num w:numId="21">
    <w:abstractNumId w:val="6"/>
  </w:num>
  <w:num w:numId="22">
    <w:abstractNumId w:val="16"/>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5"/>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F91"/>
    <w:rsid w:val="00011CC1"/>
    <w:rsid w:val="00020D5C"/>
    <w:rsid w:val="00041A47"/>
    <w:rsid w:val="0004336A"/>
    <w:rsid w:val="000464B4"/>
    <w:rsid w:val="00047905"/>
    <w:rsid w:val="00060AEF"/>
    <w:rsid w:val="0006316A"/>
    <w:rsid w:val="0007763E"/>
    <w:rsid w:val="00092BBE"/>
    <w:rsid w:val="00095596"/>
    <w:rsid w:val="00097149"/>
    <w:rsid w:val="000A0393"/>
    <w:rsid w:val="000A3C69"/>
    <w:rsid w:val="000A4395"/>
    <w:rsid w:val="000B3A57"/>
    <w:rsid w:val="000C1183"/>
    <w:rsid w:val="000E28AB"/>
    <w:rsid w:val="000E70BA"/>
    <w:rsid w:val="000F4759"/>
    <w:rsid w:val="000F4CD7"/>
    <w:rsid w:val="000F70AD"/>
    <w:rsid w:val="00102517"/>
    <w:rsid w:val="00103711"/>
    <w:rsid w:val="0010669E"/>
    <w:rsid w:val="001069E1"/>
    <w:rsid w:val="00111BB5"/>
    <w:rsid w:val="00111F18"/>
    <w:rsid w:val="00120B24"/>
    <w:rsid w:val="00126321"/>
    <w:rsid w:val="00131A6B"/>
    <w:rsid w:val="00133E07"/>
    <w:rsid w:val="00153BB6"/>
    <w:rsid w:val="00176ADF"/>
    <w:rsid w:val="00177F23"/>
    <w:rsid w:val="0018340A"/>
    <w:rsid w:val="00190D84"/>
    <w:rsid w:val="00191609"/>
    <w:rsid w:val="00193C39"/>
    <w:rsid w:val="001A1FC0"/>
    <w:rsid w:val="001A2F7E"/>
    <w:rsid w:val="001B235F"/>
    <w:rsid w:val="001B2681"/>
    <w:rsid w:val="001C1D33"/>
    <w:rsid w:val="001C3678"/>
    <w:rsid w:val="001D051A"/>
    <w:rsid w:val="001E4AE6"/>
    <w:rsid w:val="00201E69"/>
    <w:rsid w:val="002059A6"/>
    <w:rsid w:val="002059E1"/>
    <w:rsid w:val="0021030E"/>
    <w:rsid w:val="0022617A"/>
    <w:rsid w:val="002272EF"/>
    <w:rsid w:val="00260D0E"/>
    <w:rsid w:val="00275345"/>
    <w:rsid w:val="00277648"/>
    <w:rsid w:val="002819CC"/>
    <w:rsid w:val="00295272"/>
    <w:rsid w:val="002C2A83"/>
    <w:rsid w:val="002C3724"/>
    <w:rsid w:val="002D645D"/>
    <w:rsid w:val="002E36C9"/>
    <w:rsid w:val="002F0134"/>
    <w:rsid w:val="002F2B4E"/>
    <w:rsid w:val="00300E1A"/>
    <w:rsid w:val="00301B5B"/>
    <w:rsid w:val="00311BDF"/>
    <w:rsid w:val="0031545E"/>
    <w:rsid w:val="00341891"/>
    <w:rsid w:val="003442D0"/>
    <w:rsid w:val="0035661D"/>
    <w:rsid w:val="00365611"/>
    <w:rsid w:val="00374194"/>
    <w:rsid w:val="00382F5B"/>
    <w:rsid w:val="003B510E"/>
    <w:rsid w:val="003B534A"/>
    <w:rsid w:val="003C0C17"/>
    <w:rsid w:val="003C0E0A"/>
    <w:rsid w:val="003C62CA"/>
    <w:rsid w:val="003D0905"/>
    <w:rsid w:val="003D1E68"/>
    <w:rsid w:val="003E0768"/>
    <w:rsid w:val="003E5031"/>
    <w:rsid w:val="003E6A28"/>
    <w:rsid w:val="003E7111"/>
    <w:rsid w:val="003F34BD"/>
    <w:rsid w:val="0040146D"/>
    <w:rsid w:val="00402B27"/>
    <w:rsid w:val="004176C8"/>
    <w:rsid w:val="00425585"/>
    <w:rsid w:val="004435A8"/>
    <w:rsid w:val="0045006C"/>
    <w:rsid w:val="004507D1"/>
    <w:rsid w:val="004552AE"/>
    <w:rsid w:val="00457041"/>
    <w:rsid w:val="00457CB6"/>
    <w:rsid w:val="004676AA"/>
    <w:rsid w:val="00490B10"/>
    <w:rsid w:val="00491FE3"/>
    <w:rsid w:val="00492720"/>
    <w:rsid w:val="004A73F6"/>
    <w:rsid w:val="004B21D1"/>
    <w:rsid w:val="004B23E0"/>
    <w:rsid w:val="004B324D"/>
    <w:rsid w:val="004B660F"/>
    <w:rsid w:val="004C716D"/>
    <w:rsid w:val="004F1D85"/>
    <w:rsid w:val="005002D1"/>
    <w:rsid w:val="00502CC0"/>
    <w:rsid w:val="00505D17"/>
    <w:rsid w:val="005141E8"/>
    <w:rsid w:val="00526F69"/>
    <w:rsid w:val="00535672"/>
    <w:rsid w:val="00553452"/>
    <w:rsid w:val="00553EA0"/>
    <w:rsid w:val="00557CBC"/>
    <w:rsid w:val="00560B25"/>
    <w:rsid w:val="00564955"/>
    <w:rsid w:val="0057395F"/>
    <w:rsid w:val="00576D27"/>
    <w:rsid w:val="00584B0B"/>
    <w:rsid w:val="0059764B"/>
    <w:rsid w:val="005A1C9B"/>
    <w:rsid w:val="005A52B5"/>
    <w:rsid w:val="005B3749"/>
    <w:rsid w:val="005C3684"/>
    <w:rsid w:val="005D5A8C"/>
    <w:rsid w:val="005E4244"/>
    <w:rsid w:val="005E6190"/>
    <w:rsid w:val="005F58FE"/>
    <w:rsid w:val="005F7E9D"/>
    <w:rsid w:val="00615D4D"/>
    <w:rsid w:val="00621B6D"/>
    <w:rsid w:val="00626E42"/>
    <w:rsid w:val="006341C1"/>
    <w:rsid w:val="00643CFD"/>
    <w:rsid w:val="00645F4D"/>
    <w:rsid w:val="00646105"/>
    <w:rsid w:val="00646CE9"/>
    <w:rsid w:val="0065001F"/>
    <w:rsid w:val="0066652B"/>
    <w:rsid w:val="00676B75"/>
    <w:rsid w:val="00690D00"/>
    <w:rsid w:val="0069303F"/>
    <w:rsid w:val="00694CC1"/>
    <w:rsid w:val="00695B50"/>
    <w:rsid w:val="006A10D6"/>
    <w:rsid w:val="006B1895"/>
    <w:rsid w:val="006B775F"/>
    <w:rsid w:val="006E296A"/>
    <w:rsid w:val="006E48F3"/>
    <w:rsid w:val="006E53EC"/>
    <w:rsid w:val="007238A3"/>
    <w:rsid w:val="0072471E"/>
    <w:rsid w:val="00732C1A"/>
    <w:rsid w:val="00737269"/>
    <w:rsid w:val="0074525F"/>
    <w:rsid w:val="00746435"/>
    <w:rsid w:val="00764954"/>
    <w:rsid w:val="00776B04"/>
    <w:rsid w:val="0077751C"/>
    <w:rsid w:val="00784742"/>
    <w:rsid w:val="00786ECA"/>
    <w:rsid w:val="00794566"/>
    <w:rsid w:val="007A5A91"/>
    <w:rsid w:val="007B1C56"/>
    <w:rsid w:val="007B6340"/>
    <w:rsid w:val="007B71B2"/>
    <w:rsid w:val="007C0967"/>
    <w:rsid w:val="007D155C"/>
    <w:rsid w:val="007E182F"/>
    <w:rsid w:val="007E45B3"/>
    <w:rsid w:val="007E6AC1"/>
    <w:rsid w:val="00800D24"/>
    <w:rsid w:val="008044AB"/>
    <w:rsid w:val="00805D13"/>
    <w:rsid w:val="00806804"/>
    <w:rsid w:val="00822F91"/>
    <w:rsid w:val="00823348"/>
    <w:rsid w:val="00832305"/>
    <w:rsid w:val="00833A6A"/>
    <w:rsid w:val="00840E15"/>
    <w:rsid w:val="00850C8C"/>
    <w:rsid w:val="00855ED4"/>
    <w:rsid w:val="0088115D"/>
    <w:rsid w:val="008842B7"/>
    <w:rsid w:val="00890E67"/>
    <w:rsid w:val="008947BC"/>
    <w:rsid w:val="0089599A"/>
    <w:rsid w:val="008965AF"/>
    <w:rsid w:val="00896BEF"/>
    <w:rsid w:val="008A3B31"/>
    <w:rsid w:val="008C6135"/>
    <w:rsid w:val="008D3024"/>
    <w:rsid w:val="008D4B0E"/>
    <w:rsid w:val="008E3B1B"/>
    <w:rsid w:val="008F2FCA"/>
    <w:rsid w:val="00901029"/>
    <w:rsid w:val="0090222A"/>
    <w:rsid w:val="00902EE7"/>
    <w:rsid w:val="0091272A"/>
    <w:rsid w:val="00914EAE"/>
    <w:rsid w:val="00920011"/>
    <w:rsid w:val="0095378E"/>
    <w:rsid w:val="00962FC1"/>
    <w:rsid w:val="00963BD6"/>
    <w:rsid w:val="009656F8"/>
    <w:rsid w:val="00965E1A"/>
    <w:rsid w:val="009703FB"/>
    <w:rsid w:val="00970CD5"/>
    <w:rsid w:val="009830A8"/>
    <w:rsid w:val="00991EC2"/>
    <w:rsid w:val="00992490"/>
    <w:rsid w:val="009B47D8"/>
    <w:rsid w:val="009B59C6"/>
    <w:rsid w:val="009C7AAA"/>
    <w:rsid w:val="009D0417"/>
    <w:rsid w:val="009D158B"/>
    <w:rsid w:val="009D251A"/>
    <w:rsid w:val="009D27E3"/>
    <w:rsid w:val="009E4B95"/>
    <w:rsid w:val="009E58B7"/>
    <w:rsid w:val="009F7683"/>
    <w:rsid w:val="00A00F0E"/>
    <w:rsid w:val="00A058BB"/>
    <w:rsid w:val="00A11761"/>
    <w:rsid w:val="00A1362D"/>
    <w:rsid w:val="00A30282"/>
    <w:rsid w:val="00A316E3"/>
    <w:rsid w:val="00A3584F"/>
    <w:rsid w:val="00A43A4D"/>
    <w:rsid w:val="00A473D7"/>
    <w:rsid w:val="00A56945"/>
    <w:rsid w:val="00A801BF"/>
    <w:rsid w:val="00A94F61"/>
    <w:rsid w:val="00A95006"/>
    <w:rsid w:val="00AA0813"/>
    <w:rsid w:val="00AA1E50"/>
    <w:rsid w:val="00AA4E24"/>
    <w:rsid w:val="00AC4F92"/>
    <w:rsid w:val="00AC70EE"/>
    <w:rsid w:val="00AE144E"/>
    <w:rsid w:val="00AE150D"/>
    <w:rsid w:val="00AE4979"/>
    <w:rsid w:val="00AF2160"/>
    <w:rsid w:val="00B02DC2"/>
    <w:rsid w:val="00B04C4D"/>
    <w:rsid w:val="00B04DE4"/>
    <w:rsid w:val="00B175BE"/>
    <w:rsid w:val="00B255A2"/>
    <w:rsid w:val="00B41F64"/>
    <w:rsid w:val="00B44069"/>
    <w:rsid w:val="00B44430"/>
    <w:rsid w:val="00B723F0"/>
    <w:rsid w:val="00B73873"/>
    <w:rsid w:val="00B8042D"/>
    <w:rsid w:val="00B80782"/>
    <w:rsid w:val="00B83AE5"/>
    <w:rsid w:val="00B902A7"/>
    <w:rsid w:val="00B93662"/>
    <w:rsid w:val="00B94252"/>
    <w:rsid w:val="00B97332"/>
    <w:rsid w:val="00B97AEA"/>
    <w:rsid w:val="00BA55A2"/>
    <w:rsid w:val="00BA57FE"/>
    <w:rsid w:val="00BA5B32"/>
    <w:rsid w:val="00BC3101"/>
    <w:rsid w:val="00BC457E"/>
    <w:rsid w:val="00BD082A"/>
    <w:rsid w:val="00BE3CD9"/>
    <w:rsid w:val="00BE7B8A"/>
    <w:rsid w:val="00C00C97"/>
    <w:rsid w:val="00C05E4C"/>
    <w:rsid w:val="00C07C54"/>
    <w:rsid w:val="00C10F42"/>
    <w:rsid w:val="00C11799"/>
    <w:rsid w:val="00C20280"/>
    <w:rsid w:val="00C228A5"/>
    <w:rsid w:val="00C23C65"/>
    <w:rsid w:val="00C24A4C"/>
    <w:rsid w:val="00C25F92"/>
    <w:rsid w:val="00C339C3"/>
    <w:rsid w:val="00C47688"/>
    <w:rsid w:val="00C50DDA"/>
    <w:rsid w:val="00C612E0"/>
    <w:rsid w:val="00C62875"/>
    <w:rsid w:val="00C6428B"/>
    <w:rsid w:val="00C65276"/>
    <w:rsid w:val="00C65F61"/>
    <w:rsid w:val="00C71E2F"/>
    <w:rsid w:val="00C74D0F"/>
    <w:rsid w:val="00C7504C"/>
    <w:rsid w:val="00C865C6"/>
    <w:rsid w:val="00C86A5E"/>
    <w:rsid w:val="00C9197C"/>
    <w:rsid w:val="00C92607"/>
    <w:rsid w:val="00C92FD2"/>
    <w:rsid w:val="00CA5E68"/>
    <w:rsid w:val="00CA7E39"/>
    <w:rsid w:val="00CC00B6"/>
    <w:rsid w:val="00CC52BF"/>
    <w:rsid w:val="00CD0EF3"/>
    <w:rsid w:val="00CD5527"/>
    <w:rsid w:val="00D00505"/>
    <w:rsid w:val="00D0308C"/>
    <w:rsid w:val="00D073DC"/>
    <w:rsid w:val="00D154EE"/>
    <w:rsid w:val="00D16E0B"/>
    <w:rsid w:val="00D212D3"/>
    <w:rsid w:val="00D237AE"/>
    <w:rsid w:val="00D257A9"/>
    <w:rsid w:val="00D35FE0"/>
    <w:rsid w:val="00D365DA"/>
    <w:rsid w:val="00D36884"/>
    <w:rsid w:val="00D41C13"/>
    <w:rsid w:val="00D55A47"/>
    <w:rsid w:val="00D672B8"/>
    <w:rsid w:val="00D930C5"/>
    <w:rsid w:val="00DA1E62"/>
    <w:rsid w:val="00DC45DE"/>
    <w:rsid w:val="00DC62B1"/>
    <w:rsid w:val="00DC6D27"/>
    <w:rsid w:val="00DD2DD3"/>
    <w:rsid w:val="00DD373A"/>
    <w:rsid w:val="00DF18F8"/>
    <w:rsid w:val="00DF7E59"/>
    <w:rsid w:val="00E04C69"/>
    <w:rsid w:val="00E0605F"/>
    <w:rsid w:val="00E07F67"/>
    <w:rsid w:val="00E244A4"/>
    <w:rsid w:val="00E27187"/>
    <w:rsid w:val="00E3002D"/>
    <w:rsid w:val="00E304A6"/>
    <w:rsid w:val="00E31BE7"/>
    <w:rsid w:val="00E31E09"/>
    <w:rsid w:val="00E323C3"/>
    <w:rsid w:val="00E32946"/>
    <w:rsid w:val="00E559F7"/>
    <w:rsid w:val="00E633F0"/>
    <w:rsid w:val="00E63743"/>
    <w:rsid w:val="00E73A87"/>
    <w:rsid w:val="00E74E91"/>
    <w:rsid w:val="00E824BF"/>
    <w:rsid w:val="00E93CA4"/>
    <w:rsid w:val="00EA3EE7"/>
    <w:rsid w:val="00EA4CDE"/>
    <w:rsid w:val="00EA532B"/>
    <w:rsid w:val="00EB2DA0"/>
    <w:rsid w:val="00EB7C46"/>
    <w:rsid w:val="00EC706F"/>
    <w:rsid w:val="00ED036F"/>
    <w:rsid w:val="00ED0870"/>
    <w:rsid w:val="00ED533D"/>
    <w:rsid w:val="00ED5510"/>
    <w:rsid w:val="00ED7C5C"/>
    <w:rsid w:val="00EE36BC"/>
    <w:rsid w:val="00EE52D7"/>
    <w:rsid w:val="00EF053A"/>
    <w:rsid w:val="00EF3DCF"/>
    <w:rsid w:val="00F03A4D"/>
    <w:rsid w:val="00F1337B"/>
    <w:rsid w:val="00F13D84"/>
    <w:rsid w:val="00F16416"/>
    <w:rsid w:val="00F23B21"/>
    <w:rsid w:val="00F34E3D"/>
    <w:rsid w:val="00F43E0D"/>
    <w:rsid w:val="00F50A7B"/>
    <w:rsid w:val="00F57877"/>
    <w:rsid w:val="00F60619"/>
    <w:rsid w:val="00F63CCC"/>
    <w:rsid w:val="00F8049D"/>
    <w:rsid w:val="00F85C15"/>
    <w:rsid w:val="00F869EF"/>
    <w:rsid w:val="00F93CD3"/>
    <w:rsid w:val="00F95D0F"/>
    <w:rsid w:val="00FB0BA0"/>
    <w:rsid w:val="00FB47F5"/>
    <w:rsid w:val="00FC2E79"/>
    <w:rsid w:val="00FD545A"/>
    <w:rsid w:val="00FE42EF"/>
    <w:rsid w:val="00FF1396"/>
    <w:rsid w:val="00FF3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9EB57"/>
  <w15:docId w15:val="{74FC69D6-551F-4AC7-8EE7-504FC387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F91"/>
    <w:rPr>
      <w:rFonts w:eastAsiaTheme="minorEastAsia"/>
      <w:lang w:eastAsia="ru-RU"/>
    </w:rPr>
  </w:style>
  <w:style w:type="paragraph" w:styleId="2">
    <w:name w:val="heading 2"/>
    <w:basedOn w:val="a"/>
    <w:next w:val="a"/>
    <w:link w:val="20"/>
    <w:uiPriority w:val="9"/>
    <w:semiHidden/>
    <w:unhideWhenUsed/>
    <w:qFormat/>
    <w:rsid w:val="000E70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356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53567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uiPriority w:val="99"/>
    <w:rsid w:val="00560B25"/>
    <w:pPr>
      <w:numPr>
        <w:numId w:val="1"/>
      </w:numPr>
    </w:pPr>
  </w:style>
  <w:style w:type="paragraph" w:customStyle="1" w:styleId="ConsPlusNormal">
    <w:name w:val="ConsPlusNormal"/>
    <w:rsid w:val="00822F9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822F91"/>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822F9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rmattext">
    <w:name w:val="formattext"/>
    <w:basedOn w:val="a"/>
    <w:rsid w:val="002F01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TimesNewRoman">
    <w:name w:val="Основной текст (2) + Times New Roman"/>
    <w:aliases w:val="14 pt,Полужирный"/>
    <w:basedOn w:val="a0"/>
    <w:rsid w:val="002F0134"/>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character" w:customStyle="1" w:styleId="30">
    <w:name w:val="Заголовок 3 Знак"/>
    <w:basedOn w:val="a0"/>
    <w:link w:val="3"/>
    <w:uiPriority w:val="9"/>
    <w:rsid w:val="0053567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35672"/>
    <w:rPr>
      <w:rFonts w:ascii="Times New Roman" w:eastAsia="Times New Roman" w:hAnsi="Times New Roman" w:cs="Times New Roman"/>
      <w:b/>
      <w:bCs/>
      <w:sz w:val="24"/>
      <w:szCs w:val="24"/>
      <w:lang w:eastAsia="ru-RU"/>
    </w:rPr>
  </w:style>
  <w:style w:type="paragraph" w:customStyle="1" w:styleId="headertext">
    <w:name w:val="headertext"/>
    <w:basedOn w:val="a"/>
    <w:rsid w:val="005356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uiPriority w:val="99"/>
    <w:rsid w:val="00535672"/>
    <w:pPr>
      <w:widowControl w:val="0"/>
      <w:autoSpaceDE w:val="0"/>
      <w:autoSpaceDN w:val="0"/>
      <w:adjustRightInd w:val="0"/>
      <w:spacing w:after="0" w:line="240" w:lineRule="auto"/>
    </w:pPr>
    <w:rPr>
      <w:rFonts w:ascii="Calibri" w:eastAsia="Times New Roman" w:hAnsi="Calibri" w:cs="Calibri"/>
      <w:lang w:eastAsia="ru-RU"/>
    </w:rPr>
  </w:style>
  <w:style w:type="paragraph" w:styleId="a4">
    <w:name w:val="List Paragraph"/>
    <w:aliases w:val="ПАРАГРАФ,Выделеный,Текст с номером,Абзац списка для документа,Абзац списка4,Абзац списка основной,Маркер"/>
    <w:basedOn w:val="a"/>
    <w:link w:val="a5"/>
    <w:uiPriority w:val="34"/>
    <w:qFormat/>
    <w:rsid w:val="00535672"/>
    <w:pPr>
      <w:ind w:left="720"/>
      <w:contextualSpacing/>
    </w:pPr>
    <w:rPr>
      <w:lang w:eastAsia="en-US"/>
    </w:rPr>
  </w:style>
  <w:style w:type="character" w:customStyle="1" w:styleId="a5">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Маркер Знак"/>
    <w:link w:val="a4"/>
    <w:uiPriority w:val="34"/>
    <w:locked/>
    <w:rsid w:val="00535672"/>
    <w:rPr>
      <w:rFonts w:eastAsiaTheme="minorEastAsia"/>
    </w:rPr>
  </w:style>
  <w:style w:type="paragraph" w:styleId="a6">
    <w:name w:val="header"/>
    <w:basedOn w:val="a"/>
    <w:link w:val="a7"/>
    <w:uiPriority w:val="99"/>
    <w:unhideWhenUsed/>
    <w:rsid w:val="00535672"/>
    <w:pPr>
      <w:tabs>
        <w:tab w:val="center" w:pos="4677"/>
        <w:tab w:val="right" w:pos="9355"/>
      </w:tabs>
      <w:spacing w:after="0" w:line="240" w:lineRule="auto"/>
    </w:pPr>
    <w:rPr>
      <w:rFonts w:eastAsiaTheme="minorHAnsi"/>
      <w:lang w:eastAsia="en-US"/>
    </w:rPr>
  </w:style>
  <w:style w:type="character" w:customStyle="1" w:styleId="a7">
    <w:name w:val="Верхний колонтитул Знак"/>
    <w:basedOn w:val="a0"/>
    <w:link w:val="a6"/>
    <w:uiPriority w:val="99"/>
    <w:rsid w:val="00535672"/>
  </w:style>
  <w:style w:type="paragraph" w:styleId="a8">
    <w:name w:val="footer"/>
    <w:basedOn w:val="a"/>
    <w:link w:val="a9"/>
    <w:uiPriority w:val="99"/>
    <w:unhideWhenUsed/>
    <w:rsid w:val="00535672"/>
    <w:pPr>
      <w:tabs>
        <w:tab w:val="center" w:pos="4677"/>
        <w:tab w:val="right" w:pos="9355"/>
      </w:tabs>
      <w:spacing w:after="0" w:line="240" w:lineRule="auto"/>
    </w:pPr>
    <w:rPr>
      <w:rFonts w:eastAsiaTheme="minorHAnsi"/>
      <w:lang w:eastAsia="en-US"/>
    </w:rPr>
  </w:style>
  <w:style w:type="character" w:customStyle="1" w:styleId="a9">
    <w:name w:val="Нижний колонтитул Знак"/>
    <w:basedOn w:val="a0"/>
    <w:link w:val="a8"/>
    <w:uiPriority w:val="99"/>
    <w:rsid w:val="00535672"/>
  </w:style>
  <w:style w:type="paragraph" w:customStyle="1" w:styleId="10">
    <w:name w:val="Основной текст1"/>
    <w:basedOn w:val="a"/>
    <w:rsid w:val="00535672"/>
    <w:pPr>
      <w:shd w:val="clear" w:color="auto" w:fill="FFFFFF"/>
      <w:spacing w:after="0" w:line="240" w:lineRule="atLeast"/>
      <w:ind w:hanging="520"/>
    </w:pPr>
    <w:rPr>
      <w:rFonts w:ascii="Calibri" w:eastAsia="Times New Roman" w:hAnsi="Calibri" w:cs="Times New Roman"/>
      <w:color w:val="000000"/>
      <w:sz w:val="25"/>
      <w:szCs w:val="25"/>
    </w:rPr>
  </w:style>
  <w:style w:type="paragraph" w:styleId="aa">
    <w:name w:val="No Spacing"/>
    <w:link w:val="ab"/>
    <w:uiPriority w:val="1"/>
    <w:qFormat/>
    <w:rsid w:val="00535672"/>
    <w:pPr>
      <w:spacing w:after="0" w:line="240" w:lineRule="auto"/>
    </w:pPr>
    <w:rPr>
      <w:rFonts w:ascii="Times New Roman" w:eastAsia="Times New Roman" w:hAnsi="Times New Roman" w:cs="Times New Roman"/>
      <w:sz w:val="24"/>
      <w:szCs w:val="24"/>
      <w:lang w:eastAsia="ru-RU"/>
    </w:rPr>
  </w:style>
  <w:style w:type="character" w:customStyle="1" w:styleId="ab">
    <w:name w:val="Без интервала Знак"/>
    <w:link w:val="aa"/>
    <w:uiPriority w:val="1"/>
    <w:locked/>
    <w:rsid w:val="00535672"/>
    <w:rPr>
      <w:rFonts w:ascii="Times New Roman" w:eastAsia="Times New Roman" w:hAnsi="Times New Roman" w:cs="Times New Roman"/>
      <w:sz w:val="24"/>
      <w:szCs w:val="24"/>
      <w:lang w:eastAsia="ru-RU"/>
    </w:rPr>
  </w:style>
  <w:style w:type="character" w:customStyle="1" w:styleId="CommentTextChar1">
    <w:name w:val="Comment Text Char1"/>
    <w:basedOn w:val="a0"/>
    <w:uiPriority w:val="99"/>
    <w:semiHidden/>
    <w:rsid w:val="00535672"/>
    <w:rPr>
      <w:rFonts w:cs="Times New Roman"/>
      <w:sz w:val="20"/>
    </w:rPr>
  </w:style>
  <w:style w:type="character" w:styleId="ac">
    <w:name w:val="Hyperlink"/>
    <w:uiPriority w:val="99"/>
    <w:unhideWhenUsed/>
    <w:rsid w:val="00535672"/>
    <w:rPr>
      <w:color w:val="0563C1"/>
      <w:u w:val="single"/>
    </w:rPr>
  </w:style>
  <w:style w:type="character" w:customStyle="1" w:styleId="fontstyle01">
    <w:name w:val="fontstyle01"/>
    <w:rsid w:val="00535672"/>
    <w:rPr>
      <w:rFonts w:ascii="TimesNewRomanPSMT" w:hAnsi="TimesNewRomanPSMT" w:hint="default"/>
      <w:b w:val="0"/>
      <w:bCs w:val="0"/>
      <w:i w:val="0"/>
      <w:iCs w:val="0"/>
      <w:color w:val="000000"/>
      <w:sz w:val="22"/>
      <w:szCs w:val="22"/>
    </w:rPr>
  </w:style>
  <w:style w:type="character" w:styleId="ad">
    <w:name w:val="Strong"/>
    <w:basedOn w:val="a0"/>
    <w:uiPriority w:val="22"/>
    <w:qFormat/>
    <w:rsid w:val="00535672"/>
    <w:rPr>
      <w:b/>
      <w:bCs/>
    </w:rPr>
  </w:style>
  <w:style w:type="paragraph" w:styleId="ae">
    <w:name w:val="Normal (Web)"/>
    <w:aliases w:val="Обычный (Web),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3,Обычный (веб)1,Знак"/>
    <w:basedOn w:val="a"/>
    <w:link w:val="af"/>
    <w:uiPriority w:val="99"/>
    <w:unhideWhenUsed/>
    <w:qFormat/>
    <w:rsid w:val="005356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Обычный (Интернет) Знак"/>
    <w:aliases w:val="Обычный (Web)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e"/>
    <w:uiPriority w:val="99"/>
    <w:locked/>
    <w:rsid w:val="00535672"/>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535672"/>
    <w:pPr>
      <w:spacing w:after="120" w:line="259" w:lineRule="auto"/>
      <w:ind w:left="283"/>
    </w:pPr>
    <w:rPr>
      <w:rFonts w:eastAsiaTheme="minorHAnsi"/>
      <w:lang w:eastAsia="en-US"/>
    </w:rPr>
  </w:style>
  <w:style w:type="character" w:customStyle="1" w:styleId="af1">
    <w:name w:val="Основной текст с отступом Знак"/>
    <w:basedOn w:val="a0"/>
    <w:link w:val="af0"/>
    <w:uiPriority w:val="99"/>
    <w:semiHidden/>
    <w:rsid w:val="00535672"/>
  </w:style>
  <w:style w:type="paragraph" w:styleId="af2">
    <w:name w:val="Balloon Text"/>
    <w:basedOn w:val="a"/>
    <w:link w:val="af3"/>
    <w:uiPriority w:val="99"/>
    <w:semiHidden/>
    <w:unhideWhenUsed/>
    <w:rsid w:val="00535672"/>
    <w:pPr>
      <w:spacing w:after="0" w:line="240" w:lineRule="auto"/>
    </w:pPr>
    <w:rPr>
      <w:rFonts w:ascii="Segoe UI" w:eastAsiaTheme="minorHAnsi" w:hAnsi="Segoe UI" w:cs="Segoe UI"/>
      <w:sz w:val="18"/>
      <w:szCs w:val="18"/>
      <w:lang w:eastAsia="en-US"/>
    </w:rPr>
  </w:style>
  <w:style w:type="character" w:customStyle="1" w:styleId="af3">
    <w:name w:val="Текст выноски Знак"/>
    <w:basedOn w:val="a0"/>
    <w:link w:val="af2"/>
    <w:uiPriority w:val="99"/>
    <w:semiHidden/>
    <w:rsid w:val="00535672"/>
    <w:rPr>
      <w:rFonts w:ascii="Segoe UI" w:hAnsi="Segoe UI" w:cs="Segoe UI"/>
      <w:sz w:val="18"/>
      <w:szCs w:val="18"/>
    </w:rPr>
  </w:style>
  <w:style w:type="paragraph" w:styleId="af4">
    <w:name w:val="footnote text"/>
    <w:basedOn w:val="a"/>
    <w:link w:val="af5"/>
    <w:uiPriority w:val="99"/>
    <w:semiHidden/>
    <w:unhideWhenUsed/>
    <w:rsid w:val="00535672"/>
    <w:pPr>
      <w:spacing w:after="0" w:line="240" w:lineRule="auto"/>
    </w:pPr>
    <w:rPr>
      <w:rFonts w:ascii="Times New Roman" w:eastAsia="Calibri" w:hAnsi="Times New Roman" w:cs="Times New Roman"/>
      <w:sz w:val="20"/>
      <w:szCs w:val="20"/>
      <w:lang w:eastAsia="en-US"/>
    </w:rPr>
  </w:style>
  <w:style w:type="character" w:customStyle="1" w:styleId="af5">
    <w:name w:val="Текст сноски Знак"/>
    <w:basedOn w:val="a0"/>
    <w:link w:val="af4"/>
    <w:uiPriority w:val="99"/>
    <w:semiHidden/>
    <w:rsid w:val="00535672"/>
    <w:rPr>
      <w:rFonts w:ascii="Times New Roman" w:eastAsia="Calibri" w:hAnsi="Times New Roman" w:cs="Times New Roman"/>
      <w:sz w:val="20"/>
      <w:szCs w:val="20"/>
    </w:rPr>
  </w:style>
  <w:style w:type="character" w:styleId="af6">
    <w:name w:val="footnote reference"/>
    <w:uiPriority w:val="99"/>
    <w:semiHidden/>
    <w:unhideWhenUsed/>
    <w:rsid w:val="00535672"/>
    <w:rPr>
      <w:vertAlign w:val="superscript"/>
    </w:rPr>
  </w:style>
  <w:style w:type="character" w:customStyle="1" w:styleId="11">
    <w:name w:val="Неразрешенное упоминание1"/>
    <w:basedOn w:val="a0"/>
    <w:uiPriority w:val="99"/>
    <w:semiHidden/>
    <w:unhideWhenUsed/>
    <w:rsid w:val="00535672"/>
    <w:rPr>
      <w:color w:val="605E5C"/>
      <w:shd w:val="clear" w:color="auto" w:fill="E1DFDD"/>
    </w:rPr>
  </w:style>
  <w:style w:type="paragraph" w:customStyle="1" w:styleId="12">
    <w:name w:val="Абзац списка1"/>
    <w:basedOn w:val="a"/>
    <w:rsid w:val="00535672"/>
    <w:pPr>
      <w:spacing w:before="100" w:beforeAutospacing="1" w:after="100" w:afterAutospacing="1" w:line="273" w:lineRule="auto"/>
      <w:contextualSpacing/>
    </w:pPr>
    <w:rPr>
      <w:rFonts w:ascii="Calibri" w:eastAsia="Times New Roman" w:hAnsi="Calibri" w:cs="Times New Roman"/>
      <w:sz w:val="24"/>
      <w:szCs w:val="24"/>
    </w:rPr>
  </w:style>
  <w:style w:type="character" w:styleId="af7">
    <w:name w:val="FollowedHyperlink"/>
    <w:basedOn w:val="a0"/>
    <w:uiPriority w:val="99"/>
    <w:semiHidden/>
    <w:unhideWhenUsed/>
    <w:rsid w:val="0045006C"/>
    <w:rPr>
      <w:color w:val="800080" w:themeColor="followedHyperlink"/>
      <w:u w:val="single"/>
    </w:rPr>
  </w:style>
  <w:style w:type="paragraph" w:customStyle="1" w:styleId="TableParagraph">
    <w:name w:val="Table Paragraph"/>
    <w:basedOn w:val="a"/>
    <w:uiPriority w:val="1"/>
    <w:qFormat/>
    <w:rsid w:val="00B02DC2"/>
    <w:pPr>
      <w:widowControl w:val="0"/>
      <w:autoSpaceDE w:val="0"/>
      <w:autoSpaceDN w:val="0"/>
      <w:spacing w:after="0" w:line="240" w:lineRule="auto"/>
      <w:ind w:left="57"/>
    </w:pPr>
    <w:rPr>
      <w:rFonts w:ascii="Times New Roman" w:eastAsia="Times New Roman" w:hAnsi="Times New Roman" w:cs="Times New Roman"/>
      <w:lang w:eastAsia="en-US"/>
    </w:rPr>
  </w:style>
  <w:style w:type="table" w:customStyle="1" w:styleId="TableNormal">
    <w:name w:val="Table Normal"/>
    <w:uiPriority w:val="2"/>
    <w:semiHidden/>
    <w:qFormat/>
    <w:rsid w:val="00B02DC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0E70BA"/>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175199">
      <w:bodyDiv w:val="1"/>
      <w:marLeft w:val="0"/>
      <w:marRight w:val="0"/>
      <w:marTop w:val="0"/>
      <w:marBottom w:val="0"/>
      <w:divBdr>
        <w:top w:val="none" w:sz="0" w:space="0" w:color="auto"/>
        <w:left w:val="none" w:sz="0" w:space="0" w:color="auto"/>
        <w:bottom w:val="none" w:sz="0" w:space="0" w:color="auto"/>
        <w:right w:val="none" w:sz="0" w:space="0" w:color="auto"/>
      </w:divBdr>
    </w:div>
    <w:div w:id="358093854">
      <w:bodyDiv w:val="1"/>
      <w:marLeft w:val="0"/>
      <w:marRight w:val="0"/>
      <w:marTop w:val="0"/>
      <w:marBottom w:val="0"/>
      <w:divBdr>
        <w:top w:val="none" w:sz="0" w:space="0" w:color="auto"/>
        <w:left w:val="none" w:sz="0" w:space="0" w:color="auto"/>
        <w:bottom w:val="none" w:sz="0" w:space="0" w:color="auto"/>
        <w:right w:val="none" w:sz="0" w:space="0" w:color="auto"/>
      </w:divBdr>
    </w:div>
    <w:div w:id="461340070">
      <w:bodyDiv w:val="1"/>
      <w:marLeft w:val="0"/>
      <w:marRight w:val="0"/>
      <w:marTop w:val="0"/>
      <w:marBottom w:val="0"/>
      <w:divBdr>
        <w:top w:val="none" w:sz="0" w:space="0" w:color="auto"/>
        <w:left w:val="none" w:sz="0" w:space="0" w:color="auto"/>
        <w:bottom w:val="none" w:sz="0" w:space="0" w:color="auto"/>
        <w:right w:val="none" w:sz="0" w:space="0" w:color="auto"/>
      </w:divBdr>
    </w:div>
    <w:div w:id="832185988">
      <w:bodyDiv w:val="1"/>
      <w:marLeft w:val="0"/>
      <w:marRight w:val="0"/>
      <w:marTop w:val="0"/>
      <w:marBottom w:val="0"/>
      <w:divBdr>
        <w:top w:val="none" w:sz="0" w:space="0" w:color="auto"/>
        <w:left w:val="none" w:sz="0" w:space="0" w:color="auto"/>
        <w:bottom w:val="none" w:sz="0" w:space="0" w:color="auto"/>
        <w:right w:val="none" w:sz="0" w:space="0" w:color="auto"/>
      </w:divBdr>
    </w:div>
    <w:div w:id="1296058785">
      <w:bodyDiv w:val="1"/>
      <w:marLeft w:val="0"/>
      <w:marRight w:val="0"/>
      <w:marTop w:val="0"/>
      <w:marBottom w:val="0"/>
      <w:divBdr>
        <w:top w:val="none" w:sz="0" w:space="0" w:color="auto"/>
        <w:left w:val="none" w:sz="0" w:space="0" w:color="auto"/>
        <w:bottom w:val="none" w:sz="0" w:space="0" w:color="auto"/>
        <w:right w:val="none" w:sz="0" w:space="0" w:color="auto"/>
      </w:divBdr>
    </w:div>
    <w:div w:id="1505245555">
      <w:bodyDiv w:val="1"/>
      <w:marLeft w:val="0"/>
      <w:marRight w:val="0"/>
      <w:marTop w:val="0"/>
      <w:marBottom w:val="0"/>
      <w:divBdr>
        <w:top w:val="none" w:sz="0" w:space="0" w:color="auto"/>
        <w:left w:val="none" w:sz="0" w:space="0" w:color="auto"/>
        <w:bottom w:val="none" w:sz="0" w:space="0" w:color="auto"/>
        <w:right w:val="none" w:sz="0" w:space="0" w:color="auto"/>
      </w:divBdr>
    </w:div>
    <w:div w:id="1548881205">
      <w:bodyDiv w:val="1"/>
      <w:marLeft w:val="0"/>
      <w:marRight w:val="0"/>
      <w:marTop w:val="0"/>
      <w:marBottom w:val="0"/>
      <w:divBdr>
        <w:top w:val="none" w:sz="0" w:space="0" w:color="auto"/>
        <w:left w:val="none" w:sz="0" w:space="0" w:color="auto"/>
        <w:bottom w:val="none" w:sz="0" w:space="0" w:color="auto"/>
        <w:right w:val="none" w:sz="0" w:space="0" w:color="auto"/>
      </w:divBdr>
    </w:div>
    <w:div w:id="1601176593">
      <w:bodyDiv w:val="1"/>
      <w:marLeft w:val="0"/>
      <w:marRight w:val="0"/>
      <w:marTop w:val="0"/>
      <w:marBottom w:val="0"/>
      <w:divBdr>
        <w:top w:val="none" w:sz="0" w:space="0" w:color="auto"/>
        <w:left w:val="none" w:sz="0" w:space="0" w:color="auto"/>
        <w:bottom w:val="none" w:sz="0" w:space="0" w:color="auto"/>
        <w:right w:val="none" w:sz="0" w:space="0" w:color="auto"/>
      </w:divBdr>
    </w:div>
    <w:div w:id="1646932129">
      <w:bodyDiv w:val="1"/>
      <w:marLeft w:val="0"/>
      <w:marRight w:val="0"/>
      <w:marTop w:val="0"/>
      <w:marBottom w:val="0"/>
      <w:divBdr>
        <w:top w:val="none" w:sz="0" w:space="0" w:color="auto"/>
        <w:left w:val="none" w:sz="0" w:space="0" w:color="auto"/>
        <w:bottom w:val="none" w:sz="0" w:space="0" w:color="auto"/>
        <w:right w:val="none" w:sz="0" w:space="0" w:color="auto"/>
      </w:divBdr>
    </w:div>
    <w:div w:id="1797022518">
      <w:bodyDiv w:val="1"/>
      <w:marLeft w:val="0"/>
      <w:marRight w:val="0"/>
      <w:marTop w:val="0"/>
      <w:marBottom w:val="0"/>
      <w:divBdr>
        <w:top w:val="none" w:sz="0" w:space="0" w:color="auto"/>
        <w:left w:val="none" w:sz="0" w:space="0" w:color="auto"/>
        <w:bottom w:val="none" w:sz="0" w:space="0" w:color="auto"/>
        <w:right w:val="none" w:sz="0" w:space="0" w:color="auto"/>
      </w:divBdr>
    </w:div>
    <w:div w:id="1827935103">
      <w:bodyDiv w:val="1"/>
      <w:marLeft w:val="0"/>
      <w:marRight w:val="0"/>
      <w:marTop w:val="0"/>
      <w:marBottom w:val="0"/>
      <w:divBdr>
        <w:top w:val="none" w:sz="0" w:space="0" w:color="auto"/>
        <w:left w:val="none" w:sz="0" w:space="0" w:color="auto"/>
        <w:bottom w:val="none" w:sz="0" w:space="0" w:color="auto"/>
        <w:right w:val="none" w:sz="0" w:space="0" w:color="auto"/>
      </w:divBdr>
    </w:div>
    <w:div w:id="1903635328">
      <w:bodyDiv w:val="1"/>
      <w:marLeft w:val="0"/>
      <w:marRight w:val="0"/>
      <w:marTop w:val="0"/>
      <w:marBottom w:val="0"/>
      <w:divBdr>
        <w:top w:val="none" w:sz="0" w:space="0" w:color="auto"/>
        <w:left w:val="none" w:sz="0" w:space="0" w:color="auto"/>
        <w:bottom w:val="none" w:sz="0" w:space="0" w:color="auto"/>
        <w:right w:val="none" w:sz="0" w:space="0" w:color="auto"/>
      </w:divBdr>
    </w:div>
    <w:div w:id="213073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1052;&#1080;&#1085;&#1086;&#1073;&#1088;\Desktop\&#1086;&#1083;&#1103;\&#1076;&#1086;&#1082;&#1083;&#1072;&#1076;&#1099;%20&#1075;&#1086;&#1076;&#1086;&#1074;&#1099;&#1093;\&#1056;&#1054;&#1053;\&#1076;&#1083;&#1103;%20&#1076;&#1080;&#1072;&#1075;&#1088;&#1072;&#1084;&#1084;%20&#1082;%20&#1040;&#1074;&#1075;&#1091;&#1089;&#1090;&#1086;&#1074;&#1089;&#1082;&#1086;&#1084;&#109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1052;&#1080;&#1085;&#1086;&#1073;&#1088;\Desktop\&#1086;&#1083;&#1103;\&#1076;&#1086;&#1082;&#1083;&#1072;&#1076;&#1099;%20&#1075;&#1086;&#1076;&#1086;&#1074;&#1099;&#1093;\&#1056;&#1054;&#1053;\&#1043;&#1055;\&#1087;&#1088;&#1080;&#1083;&#1086;&#1078;&#1077;&#1085;&#1080;&#1077;%202018-2023&#1075;%20(1)%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1052;&#1080;&#1085;&#1086;&#1073;&#1088;\Desktop\&#1086;&#1083;&#1103;\&#1076;&#1086;&#1082;&#1083;&#1072;&#1076;&#1099;%20&#1075;&#1086;&#1076;&#1086;&#1074;&#1099;&#1093;\&#1056;&#1054;&#1053;\&#1076;&#1083;&#1103;%20&#1076;&#1080;&#1072;&#1075;&#1088;&#1072;&#1084;&#1084;%20&#1082;%20&#1040;&#1074;&#1075;&#1091;&#1089;&#1090;&#1086;&#1074;&#1089;&#1082;&#1086;&#1084;&#109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1.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1052;&#1080;&#1085;&#1086;&#1073;&#1088;\Desktop\&#1086;&#1083;&#1103;\&#1076;&#1086;&#1082;&#1083;&#1072;&#1076;&#1099;%20&#1075;&#1086;&#1076;&#1086;&#1074;&#1099;&#1093;\&#1056;&#1054;&#1053;\&#1043;&#1055;\&#1087;&#1088;&#1080;&#1083;&#1086;&#1078;&#1077;&#1085;&#1080;&#1077;%202018-2023&#1075;%20(1)%20(2).xlsx" TargetMode="External"/><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1052;&#1080;&#1085;&#1086;&#1073;&#1088;\Desktop\&#1086;&#1083;&#1103;\&#1076;&#1086;&#1082;&#1083;&#1072;&#1076;&#1099;%20&#1075;&#1086;&#1076;&#1086;&#1074;&#1099;&#1093;\&#1056;&#1054;&#1053;\&#1076;&#1083;&#1103;%20&#1076;&#1080;&#1072;&#1075;&#1088;&#1072;&#1084;&#1084;%20&#1082;%20&#1040;&#1074;&#1075;&#1091;&#1089;&#1090;&#1086;&#1074;&#1089;&#1082;&#1086;&#1084;&#1091;.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100">
                <a:latin typeface="Times New Roman" panose="02020603050405020304" pitchFamily="18" charset="0"/>
                <a:cs typeface="Times New Roman" panose="02020603050405020304" pitchFamily="18" charset="0"/>
              </a:rPr>
              <a:t>Доступность дошкольного образования для детей 3-7 лет </a:t>
            </a:r>
          </a:p>
        </c:rich>
      </c:tx>
      <c:layout>
        <c:manualLayout>
          <c:xMode val="edge"/>
          <c:yMode val="edge"/>
          <c:x val="0.22723122462589654"/>
          <c:y val="6.9057104913678613E-2"/>
        </c:manualLayout>
      </c:layout>
      <c:overlay val="0"/>
      <c:spPr>
        <a:noFill/>
        <a:ln>
          <a:noFill/>
        </a:ln>
        <a:effectLst/>
      </c:spPr>
      <c:txPr>
        <a:bodyPr rot="0" spcFirstLastPara="1" vertOverflow="ellipsis" vert="horz" wrap="square" anchor="ctr" anchorCtr="1"/>
        <a:lstStyle/>
        <a:p>
          <a:pPr algn="ct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lineChart>
        <c:grouping val="standard"/>
        <c:varyColors val="0"/>
        <c:ser>
          <c:idx val="0"/>
          <c:order val="0"/>
          <c:tx>
            <c:strRef>
              <c:f>Лист1!$D$69</c:f>
              <c:strCache>
                <c:ptCount val="1"/>
                <c:pt idx="0">
                  <c:v>факт</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Лист1!$C$70:$C$77</c:f>
              <c:numCache>
                <c:formatCode>General</c:formatCode>
                <c:ptCount val="8"/>
                <c:pt idx="0">
                  <c:v>2013</c:v>
                </c:pt>
                <c:pt idx="1">
                  <c:v>2014</c:v>
                </c:pt>
                <c:pt idx="2">
                  <c:v>2015</c:v>
                </c:pt>
                <c:pt idx="3">
                  <c:v>2016</c:v>
                </c:pt>
                <c:pt idx="4">
                  <c:v>2017</c:v>
                </c:pt>
                <c:pt idx="5">
                  <c:v>2018</c:v>
                </c:pt>
                <c:pt idx="6">
                  <c:v>2019</c:v>
                </c:pt>
                <c:pt idx="7">
                  <c:v>2023</c:v>
                </c:pt>
              </c:numCache>
            </c:numRef>
          </c:cat>
          <c:val>
            <c:numRef>
              <c:f>Лист1!$D$70:$D$77</c:f>
              <c:numCache>
                <c:formatCode>General</c:formatCode>
                <c:ptCount val="8"/>
                <c:pt idx="0">
                  <c:v>90.09</c:v>
                </c:pt>
                <c:pt idx="1">
                  <c:v>83</c:v>
                </c:pt>
                <c:pt idx="2">
                  <c:v>94.35</c:v>
                </c:pt>
                <c:pt idx="3">
                  <c:v>85.7</c:v>
                </c:pt>
                <c:pt idx="4">
                  <c:v>93.3</c:v>
                </c:pt>
                <c:pt idx="5">
                  <c:v>97.7</c:v>
                </c:pt>
                <c:pt idx="6">
                  <c:v>92</c:v>
                </c:pt>
                <c:pt idx="7">
                  <c:v>95.8</c:v>
                </c:pt>
              </c:numCache>
            </c:numRef>
          </c:val>
          <c:smooth val="0"/>
          <c:extLst>
            <c:ext xmlns:c16="http://schemas.microsoft.com/office/drawing/2014/chart" uri="{C3380CC4-5D6E-409C-BE32-E72D297353CC}">
              <c16:uniqueId val="{00000000-59DE-4C9E-B8AC-32AADE1F9B28}"/>
            </c:ext>
          </c:extLst>
        </c:ser>
        <c:ser>
          <c:idx val="1"/>
          <c:order val="1"/>
          <c:tx>
            <c:strRef>
              <c:f>Лист1!$E$69</c:f>
              <c:strCache>
                <c:ptCount val="1"/>
                <c:pt idx="0">
                  <c:v>план</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7"/>
              <c:layout>
                <c:manualLayout>
                  <c:x val="0"/>
                  <c:y val="-0.1020408163265306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DE-4C9E-B8AC-32AADE1F9B28}"/>
                </c:ext>
              </c:extLst>
            </c:dLbl>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Лист1!$C$70:$C$77</c:f>
              <c:numCache>
                <c:formatCode>General</c:formatCode>
                <c:ptCount val="8"/>
                <c:pt idx="0">
                  <c:v>2013</c:v>
                </c:pt>
                <c:pt idx="1">
                  <c:v>2014</c:v>
                </c:pt>
                <c:pt idx="2">
                  <c:v>2015</c:v>
                </c:pt>
                <c:pt idx="3">
                  <c:v>2016</c:v>
                </c:pt>
                <c:pt idx="4">
                  <c:v>2017</c:v>
                </c:pt>
                <c:pt idx="5">
                  <c:v>2018</c:v>
                </c:pt>
                <c:pt idx="6">
                  <c:v>2019</c:v>
                </c:pt>
                <c:pt idx="7">
                  <c:v>2023</c:v>
                </c:pt>
              </c:numCache>
            </c:numRef>
          </c:cat>
          <c:val>
            <c:numRef>
              <c:f>Лист1!$E$70:$E$77</c:f>
              <c:numCache>
                <c:formatCode>General</c:formatCode>
                <c:ptCount val="8"/>
                <c:pt idx="0">
                  <c:v>100</c:v>
                </c:pt>
                <c:pt idx="1">
                  <c:v>100</c:v>
                </c:pt>
                <c:pt idx="2">
                  <c:v>100</c:v>
                </c:pt>
                <c:pt idx="3">
                  <c:v>100</c:v>
                </c:pt>
                <c:pt idx="4">
                  <c:v>100</c:v>
                </c:pt>
                <c:pt idx="5">
                  <c:v>100</c:v>
                </c:pt>
                <c:pt idx="6">
                  <c:v>100</c:v>
                </c:pt>
                <c:pt idx="7">
                  <c:v>100</c:v>
                </c:pt>
              </c:numCache>
            </c:numRef>
          </c:val>
          <c:smooth val="0"/>
          <c:extLst>
            <c:ext xmlns:c16="http://schemas.microsoft.com/office/drawing/2014/chart" uri="{C3380CC4-5D6E-409C-BE32-E72D297353CC}">
              <c16:uniqueId val="{00000002-59DE-4C9E-B8AC-32AADE1F9B28}"/>
            </c:ext>
          </c:extLst>
        </c:ser>
        <c:dLbls>
          <c:showLegendKey val="0"/>
          <c:showVal val="0"/>
          <c:showCatName val="0"/>
          <c:showSerName val="0"/>
          <c:showPercent val="0"/>
          <c:showBubbleSize val="0"/>
        </c:dLbls>
        <c:marker val="1"/>
        <c:smooth val="0"/>
        <c:axId val="162307456"/>
        <c:axId val="171234048"/>
      </c:lineChart>
      <c:catAx>
        <c:axId val="162307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71234048"/>
        <c:crosses val="autoZero"/>
        <c:auto val="1"/>
        <c:lblAlgn val="ctr"/>
        <c:lblOffset val="100"/>
        <c:noMultiLvlLbl val="0"/>
      </c:catAx>
      <c:valAx>
        <c:axId val="171234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62307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latin typeface="Times New Roman" panose="02020603050405020304" pitchFamily="18" charset="0"/>
                <a:cs typeface="Times New Roman" panose="02020603050405020304" pitchFamily="18" charset="0"/>
              </a:rPr>
              <a:t>За классное руководство</a:t>
            </a:r>
          </a:p>
          <a:p>
            <a:pPr>
              <a:defRPr>
                <a:latin typeface="Times New Roman" panose="02020603050405020304" pitchFamily="18" charset="0"/>
                <a:cs typeface="Times New Roman" panose="02020603050405020304" pitchFamily="18" charset="0"/>
              </a:defRPr>
            </a:pPr>
            <a:r>
              <a:rPr lang="ru-RU">
                <a:latin typeface="Times New Roman" panose="02020603050405020304" pitchFamily="18" charset="0"/>
                <a:cs typeface="Times New Roman" panose="02020603050405020304" pitchFamily="18" charset="0"/>
              </a:rPr>
              <a:t>всего предусмотрено, в тыс. руб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Лист3!$B$70</c:f>
              <c:strCache>
                <c:ptCount val="1"/>
                <c:pt idx="0">
                  <c:v>Всего предусмотрено, тыс. рублей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Лист3!$A$71:$A$75</c:f>
              <c:strCache>
                <c:ptCount val="5"/>
                <c:pt idx="0">
                  <c:v>2020</c:v>
                </c:pt>
                <c:pt idx="1">
                  <c:v>2021</c:v>
                </c:pt>
                <c:pt idx="2">
                  <c:v>2022</c:v>
                </c:pt>
                <c:pt idx="3">
                  <c:v>2023</c:v>
                </c:pt>
                <c:pt idx="4">
                  <c:v>Всего</c:v>
                </c:pt>
              </c:strCache>
            </c:strRef>
          </c:cat>
          <c:val>
            <c:numRef>
              <c:f>Лист3!$B$71:$B$75</c:f>
              <c:numCache>
                <c:formatCode>General</c:formatCode>
                <c:ptCount val="5"/>
                <c:pt idx="0">
                  <c:v>191637.5</c:v>
                </c:pt>
                <c:pt idx="1">
                  <c:v>522679.4</c:v>
                </c:pt>
                <c:pt idx="2">
                  <c:v>537118.4</c:v>
                </c:pt>
                <c:pt idx="3">
                  <c:v>539609.80000000005</c:v>
                </c:pt>
                <c:pt idx="4">
                  <c:v>1791045.1</c:v>
                </c:pt>
              </c:numCache>
            </c:numRef>
          </c:val>
          <c:extLst>
            <c:ext xmlns:c16="http://schemas.microsoft.com/office/drawing/2014/chart" uri="{C3380CC4-5D6E-409C-BE32-E72D297353CC}">
              <c16:uniqueId val="{00000000-87D8-4F41-8533-06246E130008}"/>
            </c:ext>
          </c:extLst>
        </c:ser>
        <c:dLbls>
          <c:showLegendKey val="0"/>
          <c:showVal val="0"/>
          <c:showCatName val="0"/>
          <c:showSerName val="0"/>
          <c:showPercent val="0"/>
          <c:showBubbleSize val="0"/>
        </c:dLbls>
        <c:gapWidth val="219"/>
        <c:overlap val="-27"/>
        <c:axId val="213845504"/>
        <c:axId val="213847040"/>
      </c:barChart>
      <c:catAx>
        <c:axId val="213845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13847040"/>
        <c:crosses val="autoZero"/>
        <c:auto val="1"/>
        <c:lblAlgn val="ctr"/>
        <c:lblOffset val="100"/>
        <c:noMultiLvlLbl val="0"/>
      </c:catAx>
      <c:valAx>
        <c:axId val="213847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138455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latin typeface="Times New Roman" panose="02020603050405020304" pitchFamily="18" charset="0"/>
                <a:cs typeface="Times New Roman" panose="02020603050405020304" pitchFamily="18" charset="0"/>
              </a:rPr>
              <a:t>Региональный проект "Успех</a:t>
            </a:r>
            <a:r>
              <a:rPr lang="ru-RU" baseline="0">
                <a:latin typeface="Times New Roman" panose="02020603050405020304" pitchFamily="18" charset="0"/>
                <a:cs typeface="Times New Roman" panose="02020603050405020304" pitchFamily="18" charset="0"/>
              </a:rPr>
              <a:t> каждого ребенка" </a:t>
            </a:r>
            <a:endParaRPr lang="ru-RU">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спортзалы!$C$2</c:f>
              <c:strCache>
                <c:ptCount val="1"/>
                <c:pt idx="0">
                  <c:v>Капитальный ремонт спортзалов</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спортзалы!$B$3:$B$12</c:f>
              <c:strCache>
                <c:ptCount val="10"/>
                <c:pt idx="0">
                  <c:v>2014</c:v>
                </c:pt>
                <c:pt idx="1">
                  <c:v>2016</c:v>
                </c:pt>
                <c:pt idx="2">
                  <c:v>2017</c:v>
                </c:pt>
                <c:pt idx="3">
                  <c:v>2018</c:v>
                </c:pt>
                <c:pt idx="4">
                  <c:v>2019</c:v>
                </c:pt>
                <c:pt idx="5">
                  <c:v>2020</c:v>
                </c:pt>
                <c:pt idx="6">
                  <c:v>2021</c:v>
                </c:pt>
                <c:pt idx="7">
                  <c:v>2022</c:v>
                </c:pt>
                <c:pt idx="8">
                  <c:v>2023</c:v>
                </c:pt>
                <c:pt idx="9">
                  <c:v>Итого</c:v>
                </c:pt>
              </c:strCache>
            </c:strRef>
          </c:cat>
          <c:val>
            <c:numRef>
              <c:f>спортзалы!$C$3:$C$12</c:f>
              <c:numCache>
                <c:formatCode>General</c:formatCode>
                <c:ptCount val="10"/>
                <c:pt idx="0">
                  <c:v>14</c:v>
                </c:pt>
                <c:pt idx="1">
                  <c:v>24</c:v>
                </c:pt>
                <c:pt idx="2">
                  <c:v>12</c:v>
                </c:pt>
                <c:pt idx="3">
                  <c:v>18</c:v>
                </c:pt>
                <c:pt idx="4">
                  <c:v>12</c:v>
                </c:pt>
                <c:pt idx="5">
                  <c:v>12</c:v>
                </c:pt>
                <c:pt idx="6">
                  <c:v>7</c:v>
                </c:pt>
                <c:pt idx="7">
                  <c:v>6</c:v>
                </c:pt>
                <c:pt idx="8">
                  <c:v>1</c:v>
                </c:pt>
                <c:pt idx="9">
                  <c:v>38</c:v>
                </c:pt>
              </c:numCache>
            </c:numRef>
          </c:val>
          <c:extLst>
            <c:ext xmlns:c16="http://schemas.microsoft.com/office/drawing/2014/chart" uri="{C3380CC4-5D6E-409C-BE32-E72D297353CC}">
              <c16:uniqueId val="{00000000-3070-4345-8E22-463949628F3E}"/>
            </c:ext>
          </c:extLst>
        </c:ser>
        <c:ser>
          <c:idx val="1"/>
          <c:order val="1"/>
          <c:tx>
            <c:strRef>
              <c:f>спортзалы!$D$2</c:f>
              <c:strCache>
                <c:ptCount val="1"/>
                <c:pt idx="0">
                  <c:v>Открытые плоскостные сооружения</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спортзалы!$B$3:$B$12</c:f>
              <c:strCache>
                <c:ptCount val="10"/>
                <c:pt idx="0">
                  <c:v>2014</c:v>
                </c:pt>
                <c:pt idx="1">
                  <c:v>2016</c:v>
                </c:pt>
                <c:pt idx="2">
                  <c:v>2017</c:v>
                </c:pt>
                <c:pt idx="3">
                  <c:v>2018</c:v>
                </c:pt>
                <c:pt idx="4">
                  <c:v>2019</c:v>
                </c:pt>
                <c:pt idx="5">
                  <c:v>2020</c:v>
                </c:pt>
                <c:pt idx="6">
                  <c:v>2021</c:v>
                </c:pt>
                <c:pt idx="7">
                  <c:v>2022</c:v>
                </c:pt>
                <c:pt idx="8">
                  <c:v>2023</c:v>
                </c:pt>
                <c:pt idx="9">
                  <c:v>Итого</c:v>
                </c:pt>
              </c:strCache>
            </c:strRef>
          </c:cat>
          <c:val>
            <c:numRef>
              <c:f>спортзалы!$D$3:$D$12</c:f>
              <c:numCache>
                <c:formatCode>General</c:formatCode>
                <c:ptCount val="10"/>
                <c:pt idx="0">
                  <c:v>11</c:v>
                </c:pt>
                <c:pt idx="4">
                  <c:v>5</c:v>
                </c:pt>
                <c:pt idx="5">
                  <c:v>6</c:v>
                </c:pt>
                <c:pt idx="6">
                  <c:v>11</c:v>
                </c:pt>
                <c:pt idx="7">
                  <c:v>11</c:v>
                </c:pt>
                <c:pt idx="8">
                  <c:v>12</c:v>
                </c:pt>
                <c:pt idx="9">
                  <c:v>45</c:v>
                </c:pt>
              </c:numCache>
            </c:numRef>
          </c:val>
          <c:extLst>
            <c:ext xmlns:c16="http://schemas.microsoft.com/office/drawing/2014/chart" uri="{C3380CC4-5D6E-409C-BE32-E72D297353CC}">
              <c16:uniqueId val="{00000001-3070-4345-8E22-463949628F3E}"/>
            </c:ext>
          </c:extLst>
        </c:ser>
        <c:ser>
          <c:idx val="2"/>
          <c:order val="2"/>
          <c:tx>
            <c:strRef>
              <c:f>спортзалы!$E$2</c:f>
              <c:strCache>
                <c:ptCount val="1"/>
                <c:pt idx="0">
                  <c:v>Школьный спортивный клуб</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спортзалы!$B$3:$B$12</c:f>
              <c:strCache>
                <c:ptCount val="10"/>
                <c:pt idx="0">
                  <c:v>2014</c:v>
                </c:pt>
                <c:pt idx="1">
                  <c:v>2016</c:v>
                </c:pt>
                <c:pt idx="2">
                  <c:v>2017</c:v>
                </c:pt>
                <c:pt idx="3">
                  <c:v>2018</c:v>
                </c:pt>
                <c:pt idx="4">
                  <c:v>2019</c:v>
                </c:pt>
                <c:pt idx="5">
                  <c:v>2020</c:v>
                </c:pt>
                <c:pt idx="6">
                  <c:v>2021</c:v>
                </c:pt>
                <c:pt idx="7">
                  <c:v>2022</c:v>
                </c:pt>
                <c:pt idx="8">
                  <c:v>2023</c:v>
                </c:pt>
                <c:pt idx="9">
                  <c:v>Итого</c:v>
                </c:pt>
              </c:strCache>
            </c:strRef>
          </c:cat>
          <c:val>
            <c:numRef>
              <c:f>спортзалы!$E$3:$E$12</c:f>
              <c:numCache>
                <c:formatCode>General</c:formatCode>
                <c:ptCount val="10"/>
                <c:pt idx="0">
                  <c:v>2</c:v>
                </c:pt>
                <c:pt idx="1">
                  <c:v>4</c:v>
                </c:pt>
                <c:pt idx="4">
                  <c:v>10</c:v>
                </c:pt>
                <c:pt idx="5">
                  <c:v>6</c:v>
                </c:pt>
                <c:pt idx="6">
                  <c:v>12</c:v>
                </c:pt>
                <c:pt idx="7">
                  <c:v>11</c:v>
                </c:pt>
                <c:pt idx="8">
                  <c:v>2</c:v>
                </c:pt>
                <c:pt idx="9">
                  <c:v>41</c:v>
                </c:pt>
              </c:numCache>
            </c:numRef>
          </c:val>
          <c:extLst>
            <c:ext xmlns:c16="http://schemas.microsoft.com/office/drawing/2014/chart" uri="{C3380CC4-5D6E-409C-BE32-E72D297353CC}">
              <c16:uniqueId val="{00000002-3070-4345-8E22-463949628F3E}"/>
            </c:ext>
          </c:extLst>
        </c:ser>
        <c:dLbls>
          <c:showLegendKey val="0"/>
          <c:showVal val="0"/>
          <c:showCatName val="0"/>
          <c:showSerName val="0"/>
          <c:showPercent val="0"/>
          <c:showBubbleSize val="0"/>
        </c:dLbls>
        <c:gapWidth val="219"/>
        <c:overlap val="-27"/>
        <c:axId val="258595072"/>
        <c:axId val="258597632"/>
      </c:barChart>
      <c:catAx>
        <c:axId val="25859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58597632"/>
        <c:crosses val="autoZero"/>
        <c:auto val="1"/>
        <c:lblAlgn val="ctr"/>
        <c:lblOffset val="100"/>
        <c:noMultiLvlLbl val="0"/>
      </c:catAx>
      <c:valAx>
        <c:axId val="258597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58595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r>
              <a:rPr lang="ru-RU">
                <a:solidFill>
                  <a:schemeClr val="tx1"/>
                </a:solidFill>
              </a:rPr>
              <a:t>Охват ДО </a:t>
            </a:r>
          </a:p>
        </c:rich>
      </c:tx>
      <c:layout>
        <c:manualLayout>
          <c:xMode val="edge"/>
          <c:yMode val="edge"/>
          <c:x val="0.37612834624951513"/>
          <c:y val="2.0833288518997319E-3"/>
        </c:manualLayout>
      </c:layout>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1164299350958496E-2"/>
          <c:y val="0.27057139353942189"/>
          <c:w val="0.97865610717583107"/>
          <c:h val="0.44112068728976472"/>
        </c:manualLayout>
      </c:layout>
      <c:pie3DChart>
        <c:varyColors val="1"/>
        <c:ser>
          <c:idx val="0"/>
          <c:order val="0"/>
          <c:tx>
            <c:strRef>
              <c:f>Лист1!$B$1</c:f>
              <c:strCache>
                <c:ptCount val="1"/>
                <c:pt idx="0">
                  <c:v>Продажи</c:v>
                </c:pt>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extLst>
              <c:ext xmlns:c16="http://schemas.microsoft.com/office/drawing/2014/chart" uri="{C3380CC4-5D6E-409C-BE32-E72D297353CC}">
                <c16:uniqueId val="{00000001-40F6-475A-AB56-C62934385681}"/>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extLst>
              <c:ext xmlns:c16="http://schemas.microsoft.com/office/drawing/2014/chart" uri="{C3380CC4-5D6E-409C-BE32-E72D297353CC}">
                <c16:uniqueId val="{00000003-40F6-475A-AB56-C62934385681}"/>
              </c:ext>
            </c:extLst>
          </c:dPt>
          <c:dPt>
            <c:idx val="2"/>
            <c:bubble3D val="0"/>
            <c:spPr>
              <a:solidFill>
                <a:schemeClr val="accent1"/>
              </a:soli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extLst>
              <c:ext xmlns:c16="http://schemas.microsoft.com/office/drawing/2014/chart" uri="{C3380CC4-5D6E-409C-BE32-E72D297353CC}">
                <c16:uniqueId val="{00000005-40F6-475A-AB56-C62934385681}"/>
              </c:ext>
            </c:extLst>
          </c:dPt>
          <c:dPt>
            <c:idx val="3"/>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l"/>
              </a:scene3d>
              <a:sp3d/>
            </c:spPr>
            <c:extLst>
              <c:ext xmlns:c16="http://schemas.microsoft.com/office/drawing/2014/chart" uri="{C3380CC4-5D6E-409C-BE32-E72D297353CC}">
                <c16:uniqueId val="{00000007-40F6-475A-AB56-C62934385681}"/>
              </c:ext>
            </c:extLst>
          </c:dPt>
          <c:dLbls>
            <c:dLbl>
              <c:idx val="0"/>
              <c:tx>
                <c:rich>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mn-lt"/>
                        <a:ea typeface="+mn-ea"/>
                        <a:cs typeface="+mn-cs"/>
                      </a:defRPr>
                    </a:pPr>
                    <a:r>
                      <a:rPr lang="en-US" baseline="0" dirty="0">
                        <a:solidFill>
                          <a:schemeClr val="tx1"/>
                        </a:solidFill>
                      </a:rPr>
                      <a:t>7051; </a:t>
                    </a:r>
                  </a:p>
                </c:rich>
              </c:tx>
              <c:spPr>
                <a:noFill/>
                <a:ln>
                  <a:noFill/>
                </a:ln>
                <a:effectLst/>
              </c:spPr>
              <c:dLblPos val="outEnd"/>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40F6-475A-AB56-C62934385681}"/>
                </c:ext>
              </c:extLst>
            </c:dLbl>
            <c:dLbl>
              <c:idx val="1"/>
              <c:tx>
                <c:rich>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mn-lt"/>
                        <a:ea typeface="+mn-ea"/>
                        <a:cs typeface="+mn-cs"/>
                      </a:defRPr>
                    </a:pPr>
                    <a:r>
                      <a:rPr lang="en-US" baseline="0" dirty="0">
                        <a:solidFill>
                          <a:schemeClr val="tx1"/>
                        </a:solidFill>
                      </a:rPr>
                      <a:t>6653; </a:t>
                    </a:r>
                  </a:p>
                </c:rich>
              </c:tx>
              <c:spPr>
                <a:noFill/>
                <a:ln>
                  <a:noFill/>
                </a:ln>
                <a:effectLst/>
              </c:spPr>
              <c:dLblPos val="outEnd"/>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40F6-475A-AB56-C62934385681}"/>
                </c:ext>
              </c:extLst>
            </c:dLbl>
            <c:dLbl>
              <c:idx val="2"/>
              <c:tx>
                <c:rich>
                  <a:bodyPr/>
                  <a:lstStyle/>
                  <a:p>
                    <a:r>
                      <a:rPr lang="en-US" baseline="0" dirty="0"/>
                      <a:t>71371 </a:t>
                    </a:r>
                  </a:p>
                </c:rich>
              </c:tx>
              <c:dLblPos val="outEnd"/>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0F6-475A-AB56-C6293438568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ru-RU"/>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спорт</c:v>
                </c:pt>
                <c:pt idx="1">
                  <c:v>культура</c:v>
                </c:pt>
                <c:pt idx="2">
                  <c:v>образование</c:v>
                </c:pt>
              </c:strCache>
            </c:strRef>
          </c:cat>
          <c:val>
            <c:numRef>
              <c:f>Лист1!$B$2:$B$5</c:f>
              <c:numCache>
                <c:formatCode>General</c:formatCode>
                <c:ptCount val="4"/>
                <c:pt idx="0">
                  <c:v>6849</c:v>
                </c:pt>
                <c:pt idx="1">
                  <c:v>6848</c:v>
                </c:pt>
                <c:pt idx="2">
                  <c:v>71129</c:v>
                </c:pt>
              </c:numCache>
            </c:numRef>
          </c:val>
          <c:extLst>
            <c:ext xmlns:c16="http://schemas.microsoft.com/office/drawing/2014/chart" uri="{C3380CC4-5D6E-409C-BE32-E72D297353CC}">
              <c16:uniqueId val="{00000008-40F6-475A-AB56-C62934385681}"/>
            </c:ext>
          </c:extLst>
        </c:ser>
        <c:dLbls>
          <c:dLblPos val="out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0"/>
          <c:y val="0.84383790910333611"/>
          <c:w val="1"/>
          <c:h val="0.1218977754275395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a:noFill/>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5.7698282778161636E-2"/>
          <c:w val="1"/>
          <c:h val="0.74517173864286157"/>
        </c:manualLayout>
      </c:layout>
      <c:barChart>
        <c:barDir val="col"/>
        <c:grouping val="clustered"/>
        <c:varyColors val="0"/>
        <c:ser>
          <c:idx val="0"/>
          <c:order val="0"/>
          <c:tx>
            <c:strRef>
              <c:f>Лист1!$B$1</c:f>
              <c:strCache>
                <c:ptCount val="1"/>
                <c:pt idx="0">
                  <c:v>Столбец2</c:v>
                </c:pt>
              </c:strCache>
            </c:strRef>
          </c:tx>
          <c:spPr>
            <a:solidFill>
              <a:schemeClr val="accent1"/>
            </a:soli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numRef>
              <c:f>Лист1!$A$2:$A$6</c:f>
              <c:numCache>
                <c:formatCode>General</c:formatCode>
                <c:ptCount val="5"/>
                <c:pt idx="0">
                  <c:v>2019</c:v>
                </c:pt>
                <c:pt idx="1">
                  <c:v>2020</c:v>
                </c:pt>
                <c:pt idx="2">
                  <c:v>2021</c:v>
                </c:pt>
                <c:pt idx="3">
                  <c:v>2022</c:v>
                </c:pt>
                <c:pt idx="4">
                  <c:v>2023</c:v>
                </c:pt>
              </c:numCache>
            </c:numRef>
          </c:cat>
          <c:val>
            <c:numRef>
              <c:f>Лист1!$B$2:$B$6</c:f>
              <c:numCache>
                <c:formatCode>General</c:formatCode>
                <c:ptCount val="5"/>
              </c:numCache>
            </c:numRef>
          </c:val>
          <c:extLst>
            <c:ext xmlns:c16="http://schemas.microsoft.com/office/drawing/2014/chart" uri="{C3380CC4-5D6E-409C-BE32-E72D297353CC}">
              <c16:uniqueId val="{00000000-8476-402D-B076-1C43E7027507}"/>
            </c:ext>
          </c:extLst>
        </c:ser>
        <c:ser>
          <c:idx val="1"/>
          <c:order val="1"/>
          <c:tx>
            <c:strRef>
              <c:f>Лист1!$C$1</c:f>
              <c:strCache>
                <c:ptCount val="1"/>
                <c:pt idx="0">
                  <c:v>Охваченные дети</c:v>
                </c:pt>
              </c:strCache>
            </c:strRef>
          </c:tx>
          <c:spPr>
            <a:solidFill>
              <a:schemeClr val="accent2"/>
            </a:solidFill>
            <a:ln>
              <a:noFill/>
            </a:ln>
            <a:effectLst/>
          </c:spPr>
          <c:invertIfNegative val="0"/>
          <c:dLbls>
            <c:dLbl>
              <c:idx val="0"/>
              <c:tx>
                <c:rich>
                  <a:bodyPr/>
                  <a:lstStyle/>
                  <a:p>
                    <a:r>
                      <a:rPr lang="en-US" baseline="0"/>
                      <a:t> </a:t>
                    </a:r>
                    <a:fld id="{15FF0645-D162-4F73-AB2F-73692917389B}" type="VALUE">
                      <a:rPr lang="en-US" baseline="0"/>
                      <a:pPr/>
                      <a:t>[ЗНАЧЕНИЕ]</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476-402D-B076-1C43E7027507}"/>
                </c:ext>
              </c:extLst>
            </c:dLbl>
            <c:dLbl>
              <c:idx val="1"/>
              <c:tx>
                <c:rich>
                  <a:bodyPr/>
                  <a:lstStyle/>
                  <a:p>
                    <a:fld id="{22D15CA0-6306-4170-9848-25478E56A9B1}" type="VALUE">
                      <a:rPr lang="en-US" baseline="0"/>
                      <a:pPr/>
                      <a:t>[ЗНАЧЕНИЕ]</a:t>
                    </a:fld>
                    <a:endParaRPr lang="ru-RU"/>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476-402D-B076-1C43E7027507}"/>
                </c:ext>
              </c:extLst>
            </c:dLbl>
            <c:dLbl>
              <c:idx val="2"/>
              <c:tx>
                <c:rich>
                  <a:bodyPr/>
                  <a:lstStyle/>
                  <a:p>
                    <a:r>
                      <a:rPr lang="en-US" baseline="0"/>
                      <a:t> </a:t>
                    </a:r>
                    <a:fld id="{D9B6A278-B89D-408B-A562-DB4A9E763322}" type="VALUE">
                      <a:rPr lang="en-US" baseline="0"/>
                      <a:pPr/>
                      <a:t>[ЗНАЧЕНИЕ]</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476-402D-B076-1C43E7027507}"/>
                </c:ext>
              </c:extLst>
            </c:dLbl>
            <c:dLbl>
              <c:idx val="3"/>
              <c:tx>
                <c:rich>
                  <a:bodyPr/>
                  <a:lstStyle/>
                  <a:p>
                    <a:r>
                      <a:rPr lang="en-US" baseline="0"/>
                      <a:t> </a:t>
                    </a:r>
                    <a:fld id="{568C4436-D678-42C8-99A3-A884DEDE4ABB}" type="VALUE">
                      <a:rPr lang="en-US" baseline="0"/>
                      <a:pPr/>
                      <a:t>[ЗНАЧЕНИЕ]</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476-402D-B076-1C43E7027507}"/>
                </c:ext>
              </c:extLst>
            </c:dLbl>
            <c:dLbl>
              <c:idx val="4"/>
              <c:layout>
                <c:manualLayout>
                  <c:x val="-1.1936727452596185E-16"/>
                  <c:y val="-5.8074067299613029E-2"/>
                </c:manualLayout>
              </c:layout>
              <c:tx>
                <c:rich>
                  <a:bodyPr/>
                  <a:lstStyle/>
                  <a:p>
                    <a:r>
                      <a:rPr lang="en-US" dirty="0"/>
                      <a:t>71371</a:t>
                    </a:r>
                  </a:p>
                </c:rich>
              </c:tx>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476-402D-B076-1C43E7027507}"/>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100" b="1" i="0" u="none" strike="noStrike" kern="1200" baseline="0">
                    <a:solidFill>
                      <a:schemeClr val="dk1">
                        <a:lumMod val="65000"/>
                        <a:lumOff val="35000"/>
                      </a:schemeClr>
                    </a:solidFill>
                    <a:latin typeface="+mn-lt"/>
                    <a:ea typeface="+mn-ea"/>
                    <a:cs typeface="+mn-cs"/>
                  </a:defRPr>
                </a:pPr>
                <a:endParaRPr lang="ru-RU"/>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numRef>
              <c:f>Лист1!$A$2:$A$6</c:f>
              <c:numCache>
                <c:formatCode>General</c:formatCode>
                <c:ptCount val="5"/>
                <c:pt idx="0">
                  <c:v>2019</c:v>
                </c:pt>
                <c:pt idx="1">
                  <c:v>2020</c:v>
                </c:pt>
                <c:pt idx="2">
                  <c:v>2021</c:v>
                </c:pt>
                <c:pt idx="3">
                  <c:v>2022</c:v>
                </c:pt>
                <c:pt idx="4">
                  <c:v>2023</c:v>
                </c:pt>
              </c:numCache>
            </c:numRef>
          </c:cat>
          <c:val>
            <c:numRef>
              <c:f>Лист1!$C$2:$C$6</c:f>
              <c:numCache>
                <c:formatCode>General</c:formatCode>
                <c:ptCount val="5"/>
                <c:pt idx="0">
                  <c:v>75577</c:v>
                </c:pt>
                <c:pt idx="1">
                  <c:v>79883</c:v>
                </c:pt>
                <c:pt idx="2">
                  <c:v>68384</c:v>
                </c:pt>
                <c:pt idx="3">
                  <c:v>77977</c:v>
                </c:pt>
                <c:pt idx="4">
                  <c:v>71371</c:v>
                </c:pt>
              </c:numCache>
            </c:numRef>
          </c:val>
          <c:extLst>
            <c:ext xmlns:c16="http://schemas.microsoft.com/office/drawing/2014/chart" uri="{C3380CC4-5D6E-409C-BE32-E72D297353CC}">
              <c16:uniqueId val="{00000006-8476-402D-B076-1C43E7027507}"/>
            </c:ext>
          </c:extLst>
        </c:ser>
        <c:dLbls>
          <c:showLegendKey val="0"/>
          <c:showVal val="0"/>
          <c:showCatName val="0"/>
          <c:showSerName val="0"/>
          <c:showPercent val="0"/>
          <c:showBubbleSize val="0"/>
        </c:dLbls>
        <c:gapWidth val="219"/>
        <c:overlap val="-27"/>
        <c:axId val="142292480"/>
        <c:axId val="142294016"/>
      </c:barChart>
      <c:lineChart>
        <c:grouping val="standard"/>
        <c:varyColors val="0"/>
        <c:ser>
          <c:idx val="2"/>
          <c:order val="2"/>
          <c:tx>
            <c:strRef>
              <c:f>Лист1!$D$1</c:f>
              <c:strCache>
                <c:ptCount val="1"/>
                <c:pt idx="0">
                  <c:v>Столбец1</c:v>
                </c:pt>
              </c:strCache>
            </c:strRef>
          </c:tx>
          <c:spPr>
            <a:ln w="28575" cap="rnd">
              <a:solidFill>
                <a:schemeClr val="accent3"/>
              </a:solidFill>
              <a:round/>
            </a:ln>
            <a:effectLst/>
          </c:spPr>
          <c:marker>
            <c:symbol val="none"/>
          </c:marker>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numRef>
              <c:f>Лист1!$A$2:$A$6</c:f>
              <c:numCache>
                <c:formatCode>General</c:formatCode>
                <c:ptCount val="5"/>
                <c:pt idx="0">
                  <c:v>2019</c:v>
                </c:pt>
                <c:pt idx="1">
                  <c:v>2020</c:v>
                </c:pt>
                <c:pt idx="2">
                  <c:v>2021</c:v>
                </c:pt>
                <c:pt idx="3">
                  <c:v>2022</c:v>
                </c:pt>
                <c:pt idx="4">
                  <c:v>2023</c:v>
                </c:pt>
              </c:numCache>
            </c:numRef>
          </c:cat>
          <c:val>
            <c:numRef>
              <c:f>Лист1!$D$2:$D$6</c:f>
              <c:numCache>
                <c:formatCode>General</c:formatCode>
                <c:ptCount val="5"/>
              </c:numCache>
            </c:numRef>
          </c:val>
          <c:smooth val="0"/>
          <c:extLst>
            <c:ext xmlns:c16="http://schemas.microsoft.com/office/drawing/2014/chart" uri="{C3380CC4-5D6E-409C-BE32-E72D297353CC}">
              <c16:uniqueId val="{00000007-8476-402D-B076-1C43E7027507}"/>
            </c:ext>
          </c:extLst>
        </c:ser>
        <c:dLbls>
          <c:showLegendKey val="0"/>
          <c:showVal val="0"/>
          <c:showCatName val="0"/>
          <c:showSerName val="0"/>
          <c:showPercent val="0"/>
          <c:showBubbleSize val="0"/>
        </c:dLbls>
        <c:marker val="1"/>
        <c:smooth val="0"/>
        <c:axId val="142292480"/>
        <c:axId val="142294016"/>
      </c:lineChart>
      <c:catAx>
        <c:axId val="142292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ru-RU"/>
          </a:p>
        </c:txPr>
        <c:crossAx val="142294016"/>
        <c:crosses val="autoZero"/>
        <c:auto val="1"/>
        <c:lblAlgn val="ctr"/>
        <c:lblOffset val="100"/>
        <c:noMultiLvlLbl val="0"/>
      </c:catAx>
      <c:valAx>
        <c:axId val="14229401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42292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latin typeface="Times New Roman" panose="02020603050405020304" pitchFamily="18" charset="0"/>
                <a:cs typeface="Times New Roman" panose="02020603050405020304" pitchFamily="18" charset="0"/>
              </a:rPr>
              <a:t>Предусмотрено всего, в тыс. руб</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Лист3!$A$77:$A$80</c:f>
              <c:strCache>
                <c:ptCount val="4"/>
                <c:pt idx="0">
                  <c:v>2021</c:v>
                </c:pt>
                <c:pt idx="1">
                  <c:v>2022</c:v>
                </c:pt>
                <c:pt idx="2">
                  <c:v>2023</c:v>
                </c:pt>
                <c:pt idx="3">
                  <c:v>всего</c:v>
                </c:pt>
              </c:strCache>
            </c:strRef>
          </c:cat>
          <c:val>
            <c:numRef>
              <c:f>Лист3!$B$77:$B$80</c:f>
              <c:numCache>
                <c:formatCode>#,##0.00</c:formatCode>
                <c:ptCount val="4"/>
                <c:pt idx="0">
                  <c:v>16180.6</c:v>
                </c:pt>
                <c:pt idx="1">
                  <c:v>48666.7</c:v>
                </c:pt>
                <c:pt idx="2">
                  <c:v>50112.3</c:v>
                </c:pt>
                <c:pt idx="3">
                  <c:v>114959.6</c:v>
                </c:pt>
              </c:numCache>
            </c:numRef>
          </c:val>
          <c:extLst>
            <c:ext xmlns:c16="http://schemas.microsoft.com/office/drawing/2014/chart" uri="{C3380CC4-5D6E-409C-BE32-E72D297353CC}">
              <c16:uniqueId val="{00000000-EED9-414E-B995-E04186687963}"/>
            </c:ext>
          </c:extLst>
        </c:ser>
        <c:dLbls>
          <c:showLegendKey val="0"/>
          <c:showVal val="0"/>
          <c:showCatName val="0"/>
          <c:showSerName val="0"/>
          <c:showPercent val="0"/>
          <c:showBubbleSize val="0"/>
        </c:dLbls>
        <c:gapWidth val="219"/>
        <c:overlap val="-27"/>
        <c:axId val="161257344"/>
        <c:axId val="161258880"/>
      </c:barChart>
      <c:catAx>
        <c:axId val="161257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61258880"/>
        <c:crosses val="autoZero"/>
        <c:auto val="1"/>
        <c:lblAlgn val="ctr"/>
        <c:lblOffset val="100"/>
        <c:noMultiLvlLbl val="0"/>
      </c:catAx>
      <c:valAx>
        <c:axId val="1612588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612573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Фактическое исполнение по государственной программе Республики Тыва "Развитие образования на 2014-2025 годы", млн. рублей</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bar"/>
        <c:grouping val="clustered"/>
        <c:varyColors val="0"/>
        <c:ser>
          <c:idx val="0"/>
          <c:order val="0"/>
          <c:tx>
            <c:strRef>
              <c:f>Лист1!$D$20</c:f>
              <c:strCache>
                <c:ptCount val="1"/>
                <c:pt idx="0">
                  <c:v>всего мил. рублей</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Лист1!$C$21:$C$31</c:f>
              <c:strCache>
                <c:ptCount val="11"/>
                <c:pt idx="0">
                  <c:v>2014</c:v>
                </c:pt>
                <c:pt idx="1">
                  <c:v>2015</c:v>
                </c:pt>
                <c:pt idx="2">
                  <c:v>2016</c:v>
                </c:pt>
                <c:pt idx="3">
                  <c:v>2017</c:v>
                </c:pt>
                <c:pt idx="4">
                  <c:v>2018</c:v>
                </c:pt>
                <c:pt idx="5">
                  <c:v>2019</c:v>
                </c:pt>
                <c:pt idx="6">
                  <c:v>2020</c:v>
                </c:pt>
                <c:pt idx="7">
                  <c:v>2021</c:v>
                </c:pt>
                <c:pt idx="8">
                  <c:v>2022</c:v>
                </c:pt>
                <c:pt idx="9">
                  <c:v>2023</c:v>
                </c:pt>
                <c:pt idx="10">
                  <c:v>Всего:</c:v>
                </c:pt>
              </c:strCache>
            </c:strRef>
          </c:cat>
          <c:val>
            <c:numRef>
              <c:f>Лист1!$D$21:$D$31</c:f>
              <c:numCache>
                <c:formatCode>#,##0.00</c:formatCode>
                <c:ptCount val="11"/>
                <c:pt idx="0">
                  <c:v>5846.5125499999995</c:v>
                </c:pt>
                <c:pt idx="1">
                  <c:v>5639.3745399999998</c:v>
                </c:pt>
                <c:pt idx="2">
                  <c:v>6848.3532999999998</c:v>
                </c:pt>
                <c:pt idx="3">
                  <c:v>5231.3259600000001</c:v>
                </c:pt>
                <c:pt idx="4">
                  <c:v>7432.7370000000001</c:v>
                </c:pt>
                <c:pt idx="5">
                  <c:v>8242.4</c:v>
                </c:pt>
                <c:pt idx="6">
                  <c:v>10457.595800000001</c:v>
                </c:pt>
                <c:pt idx="7">
                  <c:v>11597.089599999999</c:v>
                </c:pt>
                <c:pt idx="8">
                  <c:v>20745.3979</c:v>
                </c:pt>
                <c:pt idx="9">
                  <c:v>20489.759300000002</c:v>
                </c:pt>
                <c:pt idx="10">
                  <c:v>102530.54598000001</c:v>
                </c:pt>
              </c:numCache>
            </c:numRef>
          </c:val>
          <c:extLst>
            <c:ext xmlns:c16="http://schemas.microsoft.com/office/drawing/2014/chart" uri="{C3380CC4-5D6E-409C-BE32-E72D297353CC}">
              <c16:uniqueId val="{00000000-3A75-44AA-ACFC-6FC596E293A9}"/>
            </c:ext>
          </c:extLst>
        </c:ser>
        <c:dLbls>
          <c:showLegendKey val="0"/>
          <c:showVal val="0"/>
          <c:showCatName val="0"/>
          <c:showSerName val="0"/>
          <c:showPercent val="0"/>
          <c:showBubbleSize val="0"/>
        </c:dLbls>
        <c:gapWidth val="182"/>
        <c:axId val="427374608"/>
        <c:axId val="2032051184"/>
      </c:barChart>
      <c:catAx>
        <c:axId val="4273746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2032051184"/>
        <c:crosses val="autoZero"/>
        <c:auto val="1"/>
        <c:lblAlgn val="ctr"/>
        <c:lblOffset val="100"/>
        <c:noMultiLvlLbl val="0"/>
      </c:catAx>
      <c:valAx>
        <c:axId val="203205118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4273746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0.05435</cdr:x>
      <cdr:y>0.50467</cdr:y>
    </cdr:from>
    <cdr:to>
      <cdr:x>0.21467</cdr:x>
      <cdr:y>0.62617</cdr:y>
    </cdr:to>
    <cdr:sp macro="" textlink="">
      <cdr:nvSpPr>
        <cdr:cNvPr id="2" name="Прямоугольник 1"/>
        <cdr:cNvSpPr/>
      </cdr:nvSpPr>
      <cdr:spPr>
        <a:xfrm xmlns:a="http://schemas.openxmlformats.org/drawingml/2006/main">
          <a:off x="190500" y="1028700"/>
          <a:ext cx="561975" cy="247650"/>
        </a:xfrm>
        <a:prstGeom xmlns:a="http://schemas.openxmlformats.org/drawingml/2006/main" prst="rect">
          <a:avLst/>
        </a:prstGeom>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ru-RU" sz="900" dirty="0">
              <a:solidFill>
                <a:schemeClr val="bg1"/>
              </a:solidFill>
            </a:rPr>
            <a:t>92,5%</a:t>
          </a:r>
        </a:p>
      </cdr:txBody>
    </cdr:sp>
  </cdr:relSizeAnchor>
  <cdr:relSizeAnchor xmlns:cdr="http://schemas.openxmlformats.org/drawingml/2006/chartDrawing">
    <cdr:from>
      <cdr:x>0.47475</cdr:x>
      <cdr:y>0.6641</cdr:y>
    </cdr:from>
    <cdr:to>
      <cdr:x>0.61957</cdr:x>
      <cdr:y>0.76636</cdr:y>
    </cdr:to>
    <cdr:sp macro="" textlink="">
      <cdr:nvSpPr>
        <cdr:cNvPr id="3" name="Прямоугольник 2"/>
        <cdr:cNvSpPr/>
      </cdr:nvSpPr>
      <cdr:spPr>
        <a:xfrm xmlns:a="http://schemas.openxmlformats.org/drawingml/2006/main">
          <a:off x="1664094" y="1353667"/>
          <a:ext cx="507606" cy="208433"/>
        </a:xfrm>
        <a:prstGeom xmlns:a="http://schemas.openxmlformats.org/drawingml/2006/main" prst="rect">
          <a:avLst/>
        </a:prstGeom>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ru-RU" sz="800" dirty="0"/>
            <a:t>85,4%</a:t>
          </a:r>
        </a:p>
      </cdr:txBody>
    </cdr:sp>
  </cdr:relSizeAnchor>
  <cdr:relSizeAnchor xmlns:cdr="http://schemas.openxmlformats.org/drawingml/2006/chartDrawing">
    <cdr:from>
      <cdr:x>0.26902</cdr:x>
      <cdr:y>0.36916</cdr:y>
    </cdr:from>
    <cdr:to>
      <cdr:x>0.39946</cdr:x>
      <cdr:y>0.48598</cdr:y>
    </cdr:to>
    <cdr:sp macro="" textlink="">
      <cdr:nvSpPr>
        <cdr:cNvPr id="4" name="Прямоугольник 3"/>
        <cdr:cNvSpPr/>
      </cdr:nvSpPr>
      <cdr:spPr>
        <a:xfrm xmlns:a="http://schemas.openxmlformats.org/drawingml/2006/main">
          <a:off x="942976" y="752475"/>
          <a:ext cx="457199" cy="238125"/>
        </a:xfrm>
        <a:prstGeom xmlns:a="http://schemas.openxmlformats.org/drawingml/2006/main" prst="rect">
          <a:avLst/>
        </a:prstGeom>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xmlns:a="http://schemas.openxmlformats.org/drawingml/2006/main">
          <a:r>
            <a:rPr lang="ru-RU" sz="800" dirty="0"/>
            <a:t>92 %</a:t>
          </a:r>
        </a:p>
      </cdr:txBody>
    </cdr:sp>
  </cdr:relSizeAnchor>
  <cdr:relSizeAnchor xmlns:cdr="http://schemas.openxmlformats.org/drawingml/2006/chartDrawing">
    <cdr:from>
      <cdr:x>0.68938</cdr:x>
      <cdr:y>0.43681</cdr:y>
    </cdr:from>
    <cdr:to>
      <cdr:x>0.80707</cdr:x>
      <cdr:y>0.54673</cdr:y>
    </cdr:to>
    <cdr:sp macro="" textlink="">
      <cdr:nvSpPr>
        <cdr:cNvPr id="5" name="Прямоугольник 4"/>
        <cdr:cNvSpPr/>
      </cdr:nvSpPr>
      <cdr:spPr>
        <a:xfrm xmlns:a="http://schemas.openxmlformats.org/drawingml/2006/main">
          <a:off x="2416415" y="890372"/>
          <a:ext cx="412510" cy="224053"/>
        </a:xfrm>
        <a:prstGeom xmlns:a="http://schemas.openxmlformats.org/drawingml/2006/main" prst="rect">
          <a:avLst/>
        </a:prstGeom>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defPPr>
            <a:defRPr lang="ko-KR"/>
          </a:defPPr>
          <a:lvl1pPr marL="0" algn="l" defTabSz="914400" rtl="0" eaLnBrk="1" latinLnBrk="1" hangingPunct="1">
            <a:defRPr sz="1800" kern="1200">
              <a:solidFill>
                <a:schemeClr val="lt1"/>
              </a:solidFill>
              <a:latin typeface="+mn-lt"/>
              <a:ea typeface="+mn-ea"/>
              <a:cs typeface="+mn-cs"/>
            </a:defRPr>
          </a:lvl1pPr>
          <a:lvl2pPr marL="457200" algn="l" defTabSz="914400" rtl="0" eaLnBrk="1" latinLnBrk="1" hangingPunct="1">
            <a:defRPr sz="1800" kern="1200">
              <a:solidFill>
                <a:schemeClr val="lt1"/>
              </a:solidFill>
              <a:latin typeface="+mn-lt"/>
              <a:ea typeface="+mn-ea"/>
              <a:cs typeface="+mn-cs"/>
            </a:defRPr>
          </a:lvl2pPr>
          <a:lvl3pPr marL="914400" algn="l" defTabSz="914400" rtl="0" eaLnBrk="1" latinLnBrk="1" hangingPunct="1">
            <a:defRPr sz="1800" kern="1200">
              <a:solidFill>
                <a:schemeClr val="lt1"/>
              </a:solidFill>
              <a:latin typeface="+mn-lt"/>
              <a:ea typeface="+mn-ea"/>
              <a:cs typeface="+mn-cs"/>
            </a:defRPr>
          </a:lvl3pPr>
          <a:lvl4pPr marL="1371600" algn="l" defTabSz="914400" rtl="0" eaLnBrk="1" latinLnBrk="1" hangingPunct="1">
            <a:defRPr sz="1800" kern="1200">
              <a:solidFill>
                <a:schemeClr val="lt1"/>
              </a:solidFill>
              <a:latin typeface="+mn-lt"/>
              <a:ea typeface="+mn-ea"/>
              <a:cs typeface="+mn-cs"/>
            </a:defRPr>
          </a:lvl4pPr>
          <a:lvl5pPr marL="1828800" algn="l" defTabSz="914400" rtl="0" eaLnBrk="1" latinLnBrk="1" hangingPunct="1">
            <a:defRPr sz="1800" kern="1200">
              <a:solidFill>
                <a:schemeClr val="lt1"/>
              </a:solidFill>
              <a:latin typeface="+mn-lt"/>
              <a:ea typeface="+mn-ea"/>
              <a:cs typeface="+mn-cs"/>
            </a:defRPr>
          </a:lvl5pPr>
          <a:lvl6pPr marL="2286000" algn="l" defTabSz="914400" rtl="0" eaLnBrk="1" latinLnBrk="1" hangingPunct="1">
            <a:defRPr sz="1800" kern="1200">
              <a:solidFill>
                <a:schemeClr val="lt1"/>
              </a:solidFill>
              <a:latin typeface="+mn-lt"/>
              <a:ea typeface="+mn-ea"/>
              <a:cs typeface="+mn-cs"/>
            </a:defRPr>
          </a:lvl6pPr>
          <a:lvl7pPr marL="2743200" algn="l" defTabSz="914400" rtl="0" eaLnBrk="1" latinLnBrk="1" hangingPunct="1">
            <a:defRPr sz="1800" kern="1200">
              <a:solidFill>
                <a:schemeClr val="lt1"/>
              </a:solidFill>
              <a:latin typeface="+mn-lt"/>
              <a:ea typeface="+mn-ea"/>
              <a:cs typeface="+mn-cs"/>
            </a:defRPr>
          </a:lvl7pPr>
          <a:lvl8pPr marL="3200400" algn="l" defTabSz="914400" rtl="0" eaLnBrk="1" latinLnBrk="1" hangingPunct="1">
            <a:defRPr sz="1800" kern="1200">
              <a:solidFill>
                <a:schemeClr val="lt1"/>
              </a:solidFill>
              <a:latin typeface="+mn-lt"/>
              <a:ea typeface="+mn-ea"/>
              <a:cs typeface="+mn-cs"/>
            </a:defRPr>
          </a:lvl8pPr>
          <a:lvl9pPr marL="3657600" algn="l" defTabSz="914400" rtl="0" eaLnBrk="1" latinLnBrk="1" hangingPunct="1">
            <a:defRPr sz="1800" kern="1200">
              <a:solidFill>
                <a:schemeClr val="lt1"/>
              </a:solidFill>
              <a:latin typeface="+mn-lt"/>
              <a:ea typeface="+mn-ea"/>
              <a:cs typeface="+mn-cs"/>
            </a:defRPr>
          </a:lvl9pPr>
        </a:lstStyle>
        <a:p xmlns:a="http://schemas.openxmlformats.org/drawingml/2006/main">
          <a:r>
            <a:rPr lang="ru-RU" sz="800" dirty="0"/>
            <a:t>92 %</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26DB3-8B42-456F-A9E3-A5C8DF214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9096</Words>
  <Characters>51853</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Натпит-оол Урана Васильевна</dc:creator>
  <cp:lastModifiedBy>Минобр 3</cp:lastModifiedBy>
  <cp:revision>2</cp:revision>
  <dcterms:created xsi:type="dcterms:W3CDTF">2024-07-03T03:58:00Z</dcterms:created>
  <dcterms:modified xsi:type="dcterms:W3CDTF">2024-07-03T03:58:00Z</dcterms:modified>
</cp:coreProperties>
</file>