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4F29" w:rsidRDefault="006B4F29">
      <w:pPr>
        <w:pStyle w:val="ConsPlusTitlePage"/>
      </w:pPr>
      <w:r>
        <w:br/>
      </w:r>
    </w:p>
    <w:p w:rsidR="006B4F29" w:rsidRDefault="006B4F2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B4F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4F29" w:rsidRDefault="006B4F29">
            <w:pPr>
              <w:pStyle w:val="ConsPlusNormal"/>
            </w:pPr>
            <w:r>
              <w:t>21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4F29" w:rsidRDefault="006B4F29">
            <w:pPr>
              <w:pStyle w:val="ConsPlusNormal"/>
              <w:jc w:val="right"/>
            </w:pPr>
            <w:r>
              <w:t>N 2562 ВХ-1</w:t>
            </w:r>
          </w:p>
        </w:tc>
      </w:tr>
    </w:tbl>
    <w:p w:rsidR="006B4F29" w:rsidRDefault="006B4F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jc w:val="center"/>
      </w:pPr>
      <w:r>
        <w:t>РЕСПУБЛИКА ТЫВА</w:t>
      </w:r>
    </w:p>
    <w:p w:rsidR="006B4F29" w:rsidRDefault="006B4F29">
      <w:pPr>
        <w:pStyle w:val="ConsPlusTitle"/>
        <w:jc w:val="center"/>
      </w:pPr>
    </w:p>
    <w:p w:rsidR="006B4F29" w:rsidRDefault="006B4F29">
      <w:pPr>
        <w:pStyle w:val="ConsPlusTitle"/>
        <w:jc w:val="center"/>
      </w:pPr>
      <w:r>
        <w:t>ЗАКОН</w:t>
      </w:r>
    </w:p>
    <w:p w:rsidR="006B4F29" w:rsidRDefault="006B4F29">
      <w:pPr>
        <w:pStyle w:val="ConsPlusTitle"/>
        <w:jc w:val="center"/>
      </w:pPr>
    </w:p>
    <w:p w:rsidR="006B4F29" w:rsidRDefault="006B4F29">
      <w:pPr>
        <w:pStyle w:val="ConsPlusTitle"/>
        <w:jc w:val="center"/>
      </w:pPr>
      <w:r>
        <w:t>ОБ ОБРАЗОВАНИИ В РЕСПУБЛИКЕ ТЫВА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jc w:val="right"/>
      </w:pPr>
      <w:r>
        <w:t>Принят</w:t>
      </w:r>
    </w:p>
    <w:p w:rsidR="006B4F29" w:rsidRDefault="006B4F29">
      <w:pPr>
        <w:pStyle w:val="ConsPlusNormal"/>
        <w:jc w:val="right"/>
      </w:pPr>
      <w:r>
        <w:t>Верховным Хуралом (парламентом)</w:t>
      </w:r>
    </w:p>
    <w:p w:rsidR="006B4F29" w:rsidRDefault="006B4F29">
      <w:pPr>
        <w:pStyle w:val="ConsPlusNormal"/>
        <w:jc w:val="right"/>
      </w:pPr>
      <w:r>
        <w:t>Республики Тыва</w:t>
      </w:r>
    </w:p>
    <w:p w:rsidR="006B4F29" w:rsidRDefault="006B4F29">
      <w:pPr>
        <w:pStyle w:val="ConsPlusNormal"/>
        <w:jc w:val="right"/>
      </w:pPr>
      <w:r>
        <w:t>26 мая 2014 года</w:t>
      </w:r>
    </w:p>
    <w:p w:rsidR="006B4F29" w:rsidRDefault="006B4F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4F2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Тыва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">
              <w:r>
                <w:rPr>
                  <w:color w:val="0000FF"/>
                </w:rPr>
                <w:t>N 27-ЗРТ</w:t>
              </w:r>
            </w:hyperlink>
            <w:r>
              <w:rPr>
                <w:color w:val="392C69"/>
              </w:rPr>
              <w:t xml:space="preserve">, от 06.11.2015 </w:t>
            </w:r>
            <w:hyperlink r:id="rId5">
              <w:r>
                <w:rPr>
                  <w:color w:val="0000FF"/>
                </w:rPr>
                <w:t>N 113-ЗРТ</w:t>
              </w:r>
            </w:hyperlink>
            <w:r>
              <w:rPr>
                <w:color w:val="392C69"/>
              </w:rPr>
              <w:t>,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12.01.2016 </w:t>
            </w:r>
            <w:hyperlink r:id="rId6">
              <w:r>
                <w:rPr>
                  <w:color w:val="0000FF"/>
                </w:rPr>
                <w:t>N 142-ЗРТ</w:t>
              </w:r>
            </w:hyperlink>
            <w:r>
              <w:rPr>
                <w:color w:val="392C69"/>
              </w:rPr>
              <w:t xml:space="preserve">, от 10.04.2016 </w:t>
            </w:r>
            <w:hyperlink r:id="rId7">
              <w:r>
                <w:rPr>
                  <w:color w:val="0000FF"/>
                </w:rPr>
                <w:t>N 166-ЗРТ</w:t>
              </w:r>
            </w:hyperlink>
            <w:r>
              <w:rPr>
                <w:color w:val="392C69"/>
              </w:rPr>
              <w:t>,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25.04.2018 </w:t>
            </w:r>
            <w:hyperlink r:id="rId8">
              <w:r>
                <w:rPr>
                  <w:color w:val="0000FF"/>
                </w:rPr>
                <w:t>N 363-ЗРТ</w:t>
              </w:r>
            </w:hyperlink>
            <w:r>
              <w:rPr>
                <w:color w:val="392C69"/>
              </w:rPr>
              <w:t xml:space="preserve">, от 25.04.2018 </w:t>
            </w:r>
            <w:hyperlink r:id="rId9">
              <w:r>
                <w:rPr>
                  <w:color w:val="0000FF"/>
                </w:rPr>
                <w:t>N 373-ЗРТ</w:t>
              </w:r>
            </w:hyperlink>
            <w:r>
              <w:rPr>
                <w:color w:val="392C69"/>
              </w:rPr>
              <w:t>,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02.07.2019 </w:t>
            </w:r>
            <w:hyperlink r:id="rId10">
              <w:r>
                <w:rPr>
                  <w:color w:val="0000FF"/>
                </w:rPr>
                <w:t>N 525-ЗРТ</w:t>
              </w:r>
            </w:hyperlink>
            <w:r>
              <w:rPr>
                <w:color w:val="392C69"/>
              </w:rPr>
              <w:t xml:space="preserve">, от 17.12.2019 </w:t>
            </w:r>
            <w:hyperlink r:id="rId11">
              <w:r>
                <w:rPr>
                  <w:color w:val="0000FF"/>
                </w:rPr>
                <w:t>N 557-ЗРТ</w:t>
              </w:r>
            </w:hyperlink>
            <w:r>
              <w:rPr>
                <w:color w:val="392C69"/>
              </w:rPr>
              <w:t>,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12">
              <w:r>
                <w:rPr>
                  <w:color w:val="0000FF"/>
                </w:rPr>
                <w:t>N 629-ЗРТ</w:t>
              </w:r>
            </w:hyperlink>
            <w:r>
              <w:rPr>
                <w:color w:val="392C69"/>
              </w:rPr>
              <w:t xml:space="preserve">, от 12.10.2021 </w:t>
            </w:r>
            <w:hyperlink r:id="rId13">
              <w:r>
                <w:rPr>
                  <w:color w:val="0000FF"/>
                </w:rPr>
                <w:t>N 750-ЗРТ</w:t>
              </w:r>
            </w:hyperlink>
            <w:r>
              <w:rPr>
                <w:color w:val="392C69"/>
              </w:rPr>
              <w:t>,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24.06.2022 </w:t>
            </w:r>
            <w:hyperlink r:id="rId14">
              <w:r>
                <w:rPr>
                  <w:color w:val="0000FF"/>
                </w:rPr>
                <w:t>N 835-ЗРТ</w:t>
              </w:r>
            </w:hyperlink>
            <w:r>
              <w:rPr>
                <w:color w:val="392C69"/>
              </w:rPr>
              <w:t>,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Республики Тыва</w:t>
            </w:r>
          </w:p>
          <w:p w:rsidR="006B4F29" w:rsidRDefault="006B4F29">
            <w:pPr>
              <w:pStyle w:val="ConsPlusNormal"/>
              <w:jc w:val="center"/>
            </w:pPr>
            <w:r>
              <w:rPr>
                <w:color w:val="392C69"/>
              </w:rPr>
              <w:t>от 05.05.2015 N 3-7/2015~М-4/2015)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</w:tr>
    </w:tbl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Настоящий Закон устанавливает правовые, организационные и экономические особенности функционирования системы образования в Республике Тыва, определяет полномочия органов государственной власти Республики Тыва и органов местного самоуправления в сфере образования, меры социальной поддержки обучающихся в образовательных организациях, педагогических и иных работников системы образования Республики Тыва.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2. Понятия и термины, используемые в настоящем Законе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В настоящем Законе используются основные понятия и термины в значениях, определенных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Федерации"), а также следующие понятия: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молодой специалист - физическое лицо в возрасте до 35 лет, в течение одного года после окончания соответствующей образовательной организации среднего профессионального и высшего образования впервые трудоустроенное на основное место работы и осуществляющее педагогическую деятельность по полученной специальности (направлению подготовки) в государственных и муниципальных образовательных организациях Республики Тыва или иных образовательных организациях, а также имеющее трудовой стаж по специальности до трех лет. В указанный период работы не включаются: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нахождение педагогического работника в отпуске по уходу за ребенком до трех лет;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прохождение военной службы по призыву в рядах Вооруженных Сил Российской Федерации;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lastRenderedPageBreak/>
        <w:t>нахождение в отпуске без сохранения заработной платы более 14 календарных дней в течение года;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родительская плата - плата, установленная учредителем организации, осуществляющей образовательную деятельность, и ее размер, взимаемая с родителей (законных представителей) за присмотр и уход за ребенком, если иное не установлено федеральным законодательством;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3) контрольные цифры приема -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республиканского бюджета Республики Тыва и местных бюджетов. Определяется на основе контрольных цифр приема на обучение по профессиям, специальностям, направлениям подготовки и научным специальностям за счет бюджетных ассигнований республиканского бюджета Республики Тыва и местных бюджетов.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3. Правовое регулирование отношений в сфере образования в Республике Тыва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Правовое регулирование отношений в сфере образования осуществляется в соответствии с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другими федеральными законами и иными нормативными правовыми актами Российской Федерации, </w:t>
      </w:r>
      <w:hyperlink r:id="rId20">
        <w:r>
          <w:rPr>
            <w:color w:val="0000FF"/>
          </w:rPr>
          <w:t>Конституцией</w:t>
        </w:r>
      </w:hyperlink>
      <w:r>
        <w:t xml:space="preserve"> Республики Тыва, настоящим Законом, другими законами Республики Тыва и иными нормативными правовыми актами Республики Тыва.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4. Полномочия Главы Республики Тыва в сфере образования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Глава Республики Тыва в сфере образования: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назначает на должность руководителя органа исполнительной власти Республики Тыва, осуществляющего переданные полномочия;</w:t>
      </w:r>
    </w:p>
    <w:p w:rsidR="006B4F29" w:rsidRDefault="006B4F29">
      <w:pPr>
        <w:pStyle w:val="ConsPlusNormal"/>
        <w:jc w:val="both"/>
      </w:pPr>
      <w:r>
        <w:t xml:space="preserve">(в ред. законов Республики Тыва от 17.12.2019 </w:t>
      </w:r>
      <w:hyperlink r:id="rId23">
        <w:r>
          <w:rPr>
            <w:color w:val="0000FF"/>
          </w:rPr>
          <w:t>N 557-ЗРТ</w:t>
        </w:r>
      </w:hyperlink>
      <w:r>
        <w:t xml:space="preserve">, от 16.07.2020 </w:t>
      </w:r>
      <w:hyperlink r:id="rId24">
        <w:r>
          <w:rPr>
            <w:color w:val="0000FF"/>
          </w:rPr>
          <w:t>N 629-ЗРТ</w:t>
        </w:r>
      </w:hyperlink>
      <w:r>
        <w:t>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утверждает структуру органа исполнительной власти Республики Тыва, осуществляющего переданные полномочия;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Тыва от 16.07.2020 N 629-ЗРТ)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4) обеспечивает предоставление в федеральный орган исполнительной власти, осуществляющий функции по контролю и надзору в сфере образования: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б) необходимого количества экземпляров нормативных правовых актов, принимаемых органом государственной власти Республики Тыва, по вопросам переданных полномочий;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в) информации (в том числе баз данных), необходимой для формирования и ведения федеральных баз данных по вопросам контроля и надзора в сфере образования;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5) утверждает в соответствии с </w:t>
      </w:r>
      <w:hyperlink r:id="rId26">
        <w:r>
          <w:rPr>
            <w:color w:val="0000FF"/>
          </w:rPr>
          <w:t>пунктом 5 части 8 статьи 7</w:t>
        </w:r>
      </w:hyperlink>
      <w:r>
        <w:t xml:space="preserve"> Федерального закона "Об образовании в Российской Федерации" административные регламенты предоставления государственных услуг в сфере переданных полномочий, если данные регламенты не противоречат нормативным правовым актам Российской Федерации (в том числе не содержат не </w:t>
      </w:r>
      <w:r>
        <w:lastRenderedPageBreak/>
        <w:t>предусмотренные такими актами дополнительные требования и ограничения в части реализации прав и свобод граждан, прав и законных интересов организаций) и разработаны с учетом требований к регламентам предоставления федеральными органами исполнительной власти государственных услуг.</w:t>
      </w:r>
    </w:p>
    <w:p w:rsidR="006B4F29" w:rsidRDefault="006B4F29">
      <w:pPr>
        <w:pStyle w:val="ConsPlusNormal"/>
        <w:jc w:val="both"/>
      </w:pPr>
      <w:r>
        <w:t xml:space="preserve">(п. 5 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Тыва от 12.10.2021 N 750-ЗРТ)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5. Полномочия Верховного Хурала (парламента) Республики Тыва в сфере образования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К полномочиям Верховного Хурала (парламента) Республики Тыва в сфере образования относятся принятие законов Республики Тыва в сфере образования, внесение в них изменений и дополнений, осуществление контроля за их исполнением.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6. Полномочия Правительства Республики Тыва в сфере образования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К полномочиям Правительства Республики Тыва в сфере образования относятся: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утверждение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ежегодное представление Верховному Хуралу (парламенту) Республики Тыва доклада о реализации государственной политики Республики Тыва в сфере образования и опубликование его на официальном сайте Правительства Республики Тыва в информационно-телекоммуникационной сети "Интернет";</w:t>
      </w:r>
    </w:p>
    <w:p w:rsidR="006B4F29" w:rsidRDefault="006B4F29">
      <w:pPr>
        <w:pStyle w:val="ConsPlusNormal"/>
        <w:spacing w:before="220"/>
        <w:ind w:firstLine="540"/>
        <w:jc w:val="both"/>
      </w:pPr>
      <w:bookmarkStart w:id="0" w:name="P70"/>
      <w:bookmarkEnd w:id="0"/>
      <w: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устанавливаемыми Правительством Республики Тыва;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Республики Тыва от 06.11.2015 N 113-ЗРТ)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4)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70">
        <w:r>
          <w:rPr>
            <w:color w:val="0000FF"/>
          </w:rPr>
          <w:t>пункте 3</w:t>
        </w:r>
      </w:hyperlink>
      <w:r>
        <w:t xml:space="preserve"> настоящей статьи;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5) установление порядка назначения государственной академической стипендии и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средств республиканского бюджета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6) установление нормативов для формирования стипендиального фонда за счет бюджетных ассигнований республиканского бюджета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lastRenderedPageBreak/>
        <w:t>7) установление размера и порядка выплаты компенсации привлеченным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республиканского бюджета Республики Тыва, выделяемых на проведение государственной итоговой аттестации по образовательным программам основного общего и среднего общего образования;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Тыва от 02.07.2019 N 525-ЗРТ)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8) установление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находящегося на территории Республики Тыва, в зависимости от условий присмотра и ухода за детьми;</w:t>
      </w:r>
    </w:p>
    <w:p w:rsidR="006B4F29" w:rsidRDefault="006B4F29">
      <w:pPr>
        <w:pStyle w:val="ConsPlusNormal"/>
        <w:jc w:val="both"/>
      </w:pPr>
      <w:r>
        <w:t xml:space="preserve">(п. 8 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Тыва от 10.04.2016 N 166-ЗРТ)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8.1) установление размера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среднего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критериев нуждаемости при предоставлении компенсации, а также порядка обращения за получением компенсации и порядка ее выплаты;</w:t>
      </w:r>
    </w:p>
    <w:p w:rsidR="006B4F29" w:rsidRDefault="006B4F29">
      <w:pPr>
        <w:pStyle w:val="ConsPlusNormal"/>
        <w:jc w:val="both"/>
      </w:pPr>
      <w:r>
        <w:t xml:space="preserve">(п. 8.1 введен </w:t>
      </w:r>
      <w:hyperlink r:id="rId31">
        <w:r>
          <w:rPr>
            <w:color w:val="0000FF"/>
          </w:rPr>
          <w:t>Законом</w:t>
        </w:r>
      </w:hyperlink>
      <w:r>
        <w:t xml:space="preserve"> Республики Тыва от 10.04.2016 N 166-ЗРТ)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9) утверждение порядка установления государственным образовательным организациям, осуществляющим за счет средств республиканского бюджета Республики Тыва образовательную деятельность по имеющим государственную аккредитацию образовательным программам среднего профессионального образования, контрольных цифр приема;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10) установление порядка признания организаций, осуществляющих образовательную деятельность, и иных действующих в сфере образования организаций региональными инновационными площадками;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11) утверждение норм обеспечения обучающихся питанием, одеждой, обувью, вещевым имуществом (обмундированием), жестким и мягким инвентарем за счет средств республиканского бюджета Республики Тыва с учетом государственных санитарно-эпидемиологических правил и нормативов;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12) утверждение нормативов финансового обеспечения образовательной деятельности государственных образовательных организаций Республики Тыва, муниципальных общеобразовательных организаций и специальных (коррекционных) образовательных организаций для обучающихся, воспитанников с ограниченными возможностями здоровья;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13) утверждение структуры и перечня нормативов финансового обеспечения образовательной деятельности государственных образовательных организаций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14) утратил силу. - </w:t>
      </w:r>
      <w:hyperlink r:id="rId32">
        <w:r>
          <w:rPr>
            <w:color w:val="0000FF"/>
          </w:rPr>
          <w:t>Закон</w:t>
        </w:r>
      </w:hyperlink>
      <w:r>
        <w:t xml:space="preserve"> Республики Тыва от 06.11.2015 N 113-ЗРТ;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15) создание, реорганизация, ликвидация государственных образовательных организаций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16) установление единых требований к одежде обучающихся;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16.1)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деятельность, в порядке и на условиях, которые установлены федеральным </w:t>
      </w:r>
      <w:r>
        <w:lastRenderedPageBreak/>
        <w:t>законом;</w:t>
      </w:r>
    </w:p>
    <w:p w:rsidR="006B4F29" w:rsidRDefault="006B4F29">
      <w:pPr>
        <w:pStyle w:val="ConsPlusNormal"/>
        <w:jc w:val="both"/>
      </w:pPr>
      <w:r>
        <w:t xml:space="preserve">(п. 16.1 введен </w:t>
      </w:r>
      <w:hyperlink r:id="rId33">
        <w:r>
          <w:rPr>
            <w:color w:val="0000FF"/>
          </w:rPr>
          <w:t>Законом</w:t>
        </w:r>
      </w:hyperlink>
      <w:r>
        <w:t xml:space="preserve"> Республики Тыва от 25.12.2014 N 27-ЗРТ; в ред. законов Республики Тыва от 25.04.2018 </w:t>
      </w:r>
      <w:hyperlink r:id="rId34">
        <w:r>
          <w:rPr>
            <w:color w:val="0000FF"/>
          </w:rPr>
          <w:t>N 373-ЗРТ</w:t>
        </w:r>
      </w:hyperlink>
      <w:r>
        <w:t xml:space="preserve">, от 02.07.2019 </w:t>
      </w:r>
      <w:hyperlink r:id="rId35">
        <w:r>
          <w:rPr>
            <w:color w:val="0000FF"/>
          </w:rPr>
          <w:t>N 525-ЗРТ</w:t>
        </w:r>
      </w:hyperlink>
      <w:r>
        <w:t>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17) осуществление иных полномочий, предусмотренных федеральным законодательством.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7. Полномочия уполномоченного органа исполнительной власти Республики Тыва в сфере образования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К полномочиям уполномоченного органа исполнительной власти Республики Тыва в сфере образования относятся: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разработка и реализация государственных программ развития образования с учетом социально-экономических, экологических, демографических, этнокультурных и других особенностей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подготовка и представление в Правительство Республики Тыва предложений о создании, реорганизации и ликвидации образовательных организаций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3) осуществление функций и полномочий учредителя образовательных организаций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4) организация предоставления общего образования в государственных образовательных организациях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5) создание условий для осуществления присмотра и ухода за детьми, содержания детей в государственных образовательных организациях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6)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7) организация предоставления дополнительного образования детей в государственных образовательных организациях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8) организация предоставления дополнительного профессионального образования в государственных образовательных организациях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9) организация обеспечения муниципальных образовательных организаций и образовательных организаций Республики Тыва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10) обеспечение осуществления мониторинга в системе образования на уровне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11)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12) организация формирования и ведения государственной информационной системы обеспечения проведения государственной итоговой аттестации обучающихся, освоивших </w:t>
      </w:r>
      <w:r>
        <w:lastRenderedPageBreak/>
        <w:t>основные образовательные программы основного общего и среднего общего образования;</w:t>
      </w:r>
    </w:p>
    <w:p w:rsidR="006B4F29" w:rsidRDefault="006B4F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4F2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F29" w:rsidRDefault="00AD6D01">
            <w:pPr>
              <w:pStyle w:val="ConsPlusNormal"/>
              <w:jc w:val="both"/>
            </w:pPr>
            <w:hyperlink r:id="rId37">
              <w:r w:rsidR="006B4F29">
                <w:rPr>
                  <w:color w:val="0000FF"/>
                </w:rPr>
                <w:t>Законом</w:t>
              </w:r>
            </w:hyperlink>
            <w:r w:rsidR="006B4F29">
              <w:rPr>
                <w:color w:val="392C69"/>
              </w:rPr>
              <w:t xml:space="preserve"> Республики Тыва от 24.06.2022 N 835-ЗРТ в п. 13 ч. 1 ст. 7 внесены изменения - слово "рекомендованных" заменить словом "допущенных". Изменяемое слово в п. 13 отсутствует. Данные изменения не учтены при создании редакции от 24.06.2022.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</w:tr>
    </w:tbl>
    <w:p w:rsidR="006B4F29" w:rsidRDefault="006B4F29">
      <w:pPr>
        <w:pStyle w:val="ConsPlusNormal"/>
        <w:spacing w:before="280"/>
        <w:ind w:firstLine="540"/>
        <w:jc w:val="both"/>
      </w:pPr>
      <w:r>
        <w:t>13) участие в проведении экспертизы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обеспечения учета региональных и этнокультурных особенностей Республики Тыва,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14) организация обеспечения бесплатного предоставления в пользование на время получения образования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за счет бюджетных ассигнований республиканского бюджета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15)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16) установление формы и порядка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17) представление в федеральный орган исполнительной власти, осуществляющий функции по контролю и надзору в сфере образования, сведений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18) создание государственной экзаменационной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19) создание учебно-методических объединений в системе образования, утверждение положения об их деятельности;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20) организация дополнительного профессионального образования педагогических работников государственных и муниципальных образовательных организаций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21)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r>
        <w:lastRenderedPageBreak/>
        <w:t>обучения по основным общеобразовательным программам на дому или в медицинских организациях;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22) определение случаев и порядка обеспечения питанием обучающихся за счет бюджетных ассигнований республиканского бюджета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23) назначение и освобождение от должности руководителей подведомственных уполномоченному органу исполнительной власти в сфере образования государственных образовательных организаций Республики Тыва в порядке, предусмотренном федеральным законодательством;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24) создание в пределах своей компетенции условий для реализации инновационных образовательных проектов, программ и внедрения их результатов в практику;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25) согласование создания филиалов государственных образовательных организаций, находящихся в ведении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26) организация и проведение олимпиад и иных интеллектуальных и (или) творческих конкурсов, физкультурных мероприятий и спортивных мероприятий (далее - конкурсы),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26.1) создание условий для организации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деятельность;</w:t>
      </w:r>
    </w:p>
    <w:p w:rsidR="006B4F29" w:rsidRDefault="006B4F29">
      <w:pPr>
        <w:pStyle w:val="ConsPlusNormal"/>
        <w:jc w:val="both"/>
      </w:pPr>
      <w:r>
        <w:t xml:space="preserve">(п. 26.1 в ред. </w:t>
      </w:r>
      <w:hyperlink r:id="rId38">
        <w:r>
          <w:rPr>
            <w:color w:val="0000FF"/>
          </w:rPr>
          <w:t>Закона</w:t>
        </w:r>
      </w:hyperlink>
      <w:r>
        <w:t xml:space="preserve"> Республики Тыва от 02.07.2019 N 525-ЗРТ)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26.2) установление порядка проведения оценки последствий принятия решения о реорганизации или ликвидации образовательной организации, находящейся в ведении Республики Тыва, включая критерии этой оценки (по типу данной образовательной организации), порядка создания комиссии по оценке последствий такого решения и подготовки ею заключений;</w:t>
      </w:r>
    </w:p>
    <w:p w:rsidR="006B4F29" w:rsidRDefault="006B4F29">
      <w:pPr>
        <w:pStyle w:val="ConsPlusNormal"/>
        <w:jc w:val="both"/>
      </w:pPr>
      <w:r>
        <w:t xml:space="preserve">(п. 26.2 введен </w:t>
      </w:r>
      <w:hyperlink r:id="rId39">
        <w:r>
          <w:rPr>
            <w:color w:val="0000FF"/>
          </w:rPr>
          <w:t>Законом</w:t>
        </w:r>
      </w:hyperlink>
      <w:r>
        <w:t xml:space="preserve"> Республики Тыва от 06.11.2015 N 113-ЗРТ)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26.3) 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6B4F29" w:rsidRDefault="006B4F29">
      <w:pPr>
        <w:pStyle w:val="ConsPlusNormal"/>
        <w:jc w:val="both"/>
      </w:pPr>
      <w:r>
        <w:t xml:space="preserve">(п. 26.3 введен </w:t>
      </w:r>
      <w:hyperlink r:id="rId40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6B4F29" w:rsidRDefault="006B4F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B4F2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4F29" w:rsidRDefault="006B4F29">
            <w:pPr>
              <w:pStyle w:val="ConsPlusNormal"/>
              <w:jc w:val="both"/>
            </w:pPr>
            <w:r>
              <w:rPr>
                <w:color w:val="392C69"/>
              </w:rPr>
              <w:t>Положения пункта 26.4 части 1 статьи 7 применяются с 1 июля 2016 года исключительно ко вновь вводимым в эксплуатацию или прошедшим реконструкцию, модернизацию объектам (</w:t>
            </w:r>
            <w:hyperlink r:id="rId41">
              <w:r>
                <w:rPr>
                  <w:color w:val="0000FF"/>
                </w:rPr>
                <w:t>часть 2 статьи 9</w:t>
              </w:r>
            </w:hyperlink>
            <w:r>
              <w:rPr>
                <w:color w:val="392C69"/>
              </w:rPr>
              <w:t xml:space="preserve"> Закона Республики Тыва от 12.01.2016 N 142-ЗРТ).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4F29" w:rsidRDefault="006B4F29">
            <w:pPr>
              <w:pStyle w:val="ConsPlusNormal"/>
            </w:pPr>
          </w:p>
        </w:tc>
      </w:tr>
    </w:tbl>
    <w:p w:rsidR="006B4F29" w:rsidRDefault="006B4F29">
      <w:pPr>
        <w:pStyle w:val="ConsPlusNormal"/>
        <w:spacing w:before="280"/>
        <w:ind w:firstLine="540"/>
        <w:jc w:val="both"/>
      </w:pPr>
      <w:r>
        <w:t>26.4) обеспечение условий для беспрепятственного доступа инвалидов (включая инвалидов, использующих кресла-коляски) к объектам образования и получения инвалидами по слуху услуг по переводу с использованием русского жестового языка в данных объектах;</w:t>
      </w:r>
    </w:p>
    <w:p w:rsidR="006B4F29" w:rsidRDefault="006B4F29">
      <w:pPr>
        <w:pStyle w:val="ConsPlusNormal"/>
        <w:jc w:val="both"/>
      </w:pPr>
      <w:r>
        <w:t xml:space="preserve">(п. 26.4 введен </w:t>
      </w:r>
      <w:hyperlink r:id="rId42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lastRenderedPageBreak/>
        <w:t>26.5) утверждение Положения об общественном совете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деятельность, созданном при органе исполнительной власти Республики Тыва в сфере образования;</w:t>
      </w:r>
    </w:p>
    <w:p w:rsidR="006B4F29" w:rsidRDefault="006B4F29">
      <w:pPr>
        <w:pStyle w:val="ConsPlusNormal"/>
        <w:jc w:val="both"/>
      </w:pPr>
      <w:r>
        <w:t xml:space="preserve">(п. 26.5 введен </w:t>
      </w:r>
      <w:hyperlink r:id="rId43">
        <w:r>
          <w:rPr>
            <w:color w:val="0000FF"/>
          </w:rPr>
          <w:t>Законом</w:t>
        </w:r>
      </w:hyperlink>
      <w:r>
        <w:t xml:space="preserve"> Республики Тыва от 25.04.2018 N 373-ЗРТ)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26.6) осуществление согласования назначения должностных лиц исполнительно-распорядительных органов (местных администраций) муниципальных районов и городских округов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образования;</w:t>
      </w:r>
    </w:p>
    <w:p w:rsidR="006B4F29" w:rsidRDefault="006B4F29">
      <w:pPr>
        <w:pStyle w:val="ConsPlusNormal"/>
        <w:jc w:val="both"/>
      </w:pPr>
      <w:r>
        <w:t xml:space="preserve">(п. 26.6 введен </w:t>
      </w:r>
      <w:hyperlink r:id="rId44">
        <w:r>
          <w:rPr>
            <w:color w:val="0000FF"/>
          </w:rPr>
          <w:t>Законом</w:t>
        </w:r>
      </w:hyperlink>
      <w:r>
        <w:t xml:space="preserve"> Республики Тыва от 16.07.2020 N 629-ЗРТ)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27) осуществление иных полномочий, предусмотренных законодательством Российской Федерации и законодательством Республики Тыва в сфере образования.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45">
        <w:r>
          <w:rPr>
            <w:color w:val="0000FF"/>
          </w:rPr>
          <w:t>Закон</w:t>
        </w:r>
      </w:hyperlink>
      <w:r>
        <w:t xml:space="preserve"> Республики Тыва от 06.11.2015 N 113-ЗРТ.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7.1. Полномочия органа исполнительной власти Республики Тыва, осуществляющего на территории Республики Тыва переданные полномочия Российской Федерации в сфере образования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Республики Тыва от 12.10.2021 N 750-ЗРТ)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К полномочиям органа исполнительной власти Республики Тыва, осуществляющего на территории Республики Тыва переданные полномочия Российской Федерации в сфере образования, относятся: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Тыва, за исключением организаций, указанных в </w:t>
      </w:r>
      <w:hyperlink r:id="rId47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государственный контроль (надзор) за реализацией органами местного самоуправления полномочий в сфере образования;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Тыва, за исключением организаций, указанных в </w:t>
      </w:r>
      <w:hyperlink r:id="rId48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 в Российской Федерации";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4) 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Республики Тыва, за исключением организаций, указанных в </w:t>
      </w:r>
      <w:hyperlink r:id="rId49">
        <w:r>
          <w:rPr>
            <w:color w:val="0000FF"/>
          </w:rPr>
          <w:t>пункте 8 части 1 статьи 6</w:t>
        </w:r>
      </w:hyperlink>
      <w:r>
        <w:t xml:space="preserve"> Федерального закона "Об образовании в Российской Федерации";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5) подтверждение документов об образовании и (или) о квалификации.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8. Полномочия органов местного самоуправления муниципальных районов и городских округов в сфере образования</w:t>
      </w:r>
    </w:p>
    <w:p w:rsidR="006B4F29" w:rsidRDefault="006B4F29">
      <w:pPr>
        <w:pStyle w:val="ConsPlusNormal"/>
        <w:jc w:val="both"/>
      </w:pPr>
    </w:p>
    <w:p w:rsidR="006B4F29" w:rsidRDefault="00AD6D01">
      <w:pPr>
        <w:pStyle w:val="ConsPlusNormal"/>
        <w:ind w:firstLine="540"/>
        <w:jc w:val="both"/>
      </w:pPr>
      <w:hyperlink r:id="rId50">
        <w:r w:rsidR="006B4F29">
          <w:rPr>
            <w:color w:val="0000FF"/>
          </w:rPr>
          <w:t>1</w:t>
        </w:r>
      </w:hyperlink>
      <w:r w:rsidR="006B4F29">
        <w:t xml:space="preserve">. К полномочиям органов местного самоуправления муниципальных районов и городских </w:t>
      </w:r>
      <w:r w:rsidR="006B4F29">
        <w:lastRenderedPageBreak/>
        <w:t>округов по решению вопросов местного значения в сфере образования относятся: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уполномоченным органом исполнительной власти Республики Тыва в сфере образования);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7) определение случаев и порядка обеспечения питанием обучающихся за счет бюджетных ассигнований местных бюджетов;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8) определение случаев и порядка обеспечения вещевым имуществом (обмундированием), в том числе форменной одеждой, обучающихся за счет бюджетных ассигнований местных бюджетов;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9) создание центров психолого-педагогической, медицинской и социальной помощи;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10) установление специальных денежных поощрений для лиц, проявивших выдающиеся способности, и иные меры стимулирования указанных лиц;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11) оказание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11.1) 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6B4F29" w:rsidRDefault="006B4F29">
      <w:pPr>
        <w:pStyle w:val="ConsPlusNormal"/>
        <w:jc w:val="both"/>
      </w:pPr>
      <w:r>
        <w:t xml:space="preserve">(п. 11.1 введен </w:t>
      </w:r>
      <w:hyperlink r:id="rId52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lastRenderedPageBreak/>
        <w:t>11.2) обеспечение условий для беспрепятственного доступа инвалидов (включая инвалидов, использующих кресла-коляски) к объектам образования и получения инвалидами по слуху услуг по переводу с использованием русского жестового языка;</w:t>
      </w:r>
    </w:p>
    <w:p w:rsidR="006B4F29" w:rsidRDefault="006B4F29">
      <w:pPr>
        <w:pStyle w:val="ConsPlusNormal"/>
        <w:jc w:val="both"/>
      </w:pPr>
      <w:r>
        <w:t xml:space="preserve">(п. 11.2 введен </w:t>
      </w:r>
      <w:hyperlink r:id="rId53">
        <w:r>
          <w:rPr>
            <w:color w:val="0000FF"/>
          </w:rPr>
          <w:t>Законом</w:t>
        </w:r>
      </w:hyperlink>
      <w:r>
        <w:t xml:space="preserve"> Республики Тыва от 12.01.2016 N 142-ЗРТ)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12) осуществление иных полномочий в сфере образования, установленных федеральным законодательством и законодательством Республики Тыва.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Органы местного самоуправления муниципальных районов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6B4F29" w:rsidRDefault="006B4F29">
      <w:pPr>
        <w:pStyle w:val="ConsPlusNormal"/>
        <w:jc w:val="both"/>
      </w:pPr>
      <w:r>
        <w:t xml:space="preserve">(часть 2 введена </w:t>
      </w:r>
      <w:hyperlink r:id="rId54">
        <w:r>
          <w:rPr>
            <w:color w:val="0000FF"/>
          </w:rPr>
          <w:t>Законом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9. Воспитательный компонент образовательного процесса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(в ред. </w:t>
      </w:r>
      <w:hyperlink r:id="rId55">
        <w:r>
          <w:rPr>
            <w:color w:val="0000FF"/>
          </w:rPr>
          <w:t>Закона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</w:t>
      </w:r>
      <w:hyperlink r:id="rId57">
        <w:r>
          <w:rPr>
            <w:color w:val="0000FF"/>
          </w:rPr>
          <w:t>части 9.1 статьи 12</w:t>
        </w:r>
      </w:hyperlink>
      <w:r>
        <w:t xml:space="preserve"> Федерального закона "Об образовании в Российской Федерации", примерных рабочих программ воспитания и примерных календарных планов воспитательной работы.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3. В разработке рабочих программ воспитания и календарных планов воспитательной работы имеют право принимать участие указанные в </w:t>
      </w:r>
      <w:hyperlink r:id="rId58">
        <w:r>
          <w:rPr>
            <w:color w:val="0000FF"/>
          </w:rPr>
          <w:t>части 6 статьи 26</w:t>
        </w:r>
      </w:hyperlink>
      <w:r>
        <w:t xml:space="preserve"> Федерального закона "Об образовании в Российской Федерации" советы обучающихся, советы родителей, представительные органы обучающихся (при их наличии).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4. При разработке основной общеобразовательной программы организация, осуществляющая образовательную деятельность, вправе предусмотреть применение при реализации соответствующей образовательной программы примерной рабочей программы воспитания и (или) примерного календарного плана воспитательной работы, включенных в соответствующую примерную основную общеобразовательную программу. В этом случае такая учебно-методическая документация не разрабатывается.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10. Дополнительное образование детей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В Республике Тыва создаются необходимые условия для развития образовательных организаций дополнительного образования детей, в том числе создаются центры дополнительного образования детей, развития творчества детей и юношества, детского (юношеского) технического творчества, детского и юношеского туризма и экскурсий, эстетического воспитания детей, детские этнокультурные центры.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11. Инфраструктура системы образования Республики Тыва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Инфраструктуру системы образования Республики Тыва составляют: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государственные образовательные организации Республики Тыва, муниципальные образовательные организации;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научные организации, осуществляющие образовательную деятельность; образовательные организации, осуществляющие оздоровление и (или) отдых, иные юридические лица и индивидуальные предприниматели;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3) организации,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управление системой образования, оценку качества образования.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В инфраструктуру системы образования в Республики Тыва входят библиотеки, столовые, общежития, спортивные сооружения и другие организации, объекты, обеспечивающие функционирование системы образования.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В целях координации действий организаций, осуществляющих образовательную деятельность, в обеспечении качества и развития образования в Республике Тыва органом исполнительной власти Республики Тыва, осуществляющим государственное управление в сфере образования, создаются республиканские учебно-методические объединения.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12. Инновационная деятельность в сфере образования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bookmarkStart w:id="1" w:name="P198"/>
      <w:bookmarkEnd w:id="1"/>
      <w:r>
        <w:t>1. Инновационная деятельность в сфере образования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 программами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2.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198">
        <w:r>
          <w:rPr>
            <w:color w:val="0000FF"/>
          </w:rPr>
          <w:t>части 1</w:t>
        </w:r>
      </w:hyperlink>
      <w:r>
        <w:t xml:space="preserve"> настоящей статьи, реализующие инновационные проекты и программы, могут признаваться региональными инновационными площадками и составлять инновационную инфраструктуру в системе образования. Порядок признания организации региональной инновационной площадкой устанавливается Правительством Республики Тыва.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13. Мониторинг в системе образования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состоянием сети организаций, осуществляющих образовательную деятельность.</w:t>
      </w:r>
    </w:p>
    <w:p w:rsidR="006B4F29" w:rsidRDefault="006B4F2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lastRenderedPageBreak/>
        <w:t>В рамках мониторинга в системе образования осуществляется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</w:t>
      </w:r>
    </w:p>
    <w:p w:rsidR="006B4F29" w:rsidRDefault="006B4F29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Законом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Орган исполнительной власти Республики Тыва, осуществляющий государственное управление в сфере образования, обеспечивает открытость и доступность информации о системе образования, в том числе посредством размещения информации на официальном сайте в информационно-телекоммуникационной сети "Интернет".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Организация мониторинга системы образования осуществляется органом исполнительной власти Республики Тыва, осуществляющим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6B4F29" w:rsidRDefault="006B4F29">
      <w:pPr>
        <w:pStyle w:val="ConsPlusNormal"/>
        <w:jc w:val="both"/>
      </w:pPr>
      <w:r>
        <w:t xml:space="preserve">(часть 3 введена </w:t>
      </w:r>
      <w:hyperlink r:id="rId61">
        <w:r>
          <w:rPr>
            <w:color w:val="0000FF"/>
          </w:rPr>
          <w:t>Законом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4. Порядок осуществления мониторинга системы образования, а также перечень обязательной информации, подлежащей мониторингу, включая порядок осуществления аккредитационного мониторинга и применения его результатов, устанавливаются Правительством Российской Федерации.</w:t>
      </w:r>
    </w:p>
    <w:p w:rsidR="006B4F29" w:rsidRDefault="006B4F29">
      <w:pPr>
        <w:pStyle w:val="ConsPlusNormal"/>
        <w:jc w:val="both"/>
      </w:pPr>
      <w:r>
        <w:t xml:space="preserve">(часть 4 введена </w:t>
      </w:r>
      <w:hyperlink r:id="rId62">
        <w:r>
          <w:rPr>
            <w:color w:val="0000FF"/>
          </w:rPr>
          <w:t>Законом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5. Анализ состояния и перспектив развития образования подлежит ежегодному опубликованию в виде итоговых (годовых) отчетов и размещению в сети "Интернет" на официальном сайте органа исполнительной власти Республики Тыва, осуществляющего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6B4F29" w:rsidRDefault="006B4F29">
      <w:pPr>
        <w:pStyle w:val="ConsPlusNormal"/>
        <w:jc w:val="both"/>
      </w:pPr>
      <w:r>
        <w:t xml:space="preserve">(часть 5 введена </w:t>
      </w:r>
      <w:hyperlink r:id="rId63">
        <w:r>
          <w:rPr>
            <w:color w:val="0000FF"/>
          </w:rPr>
          <w:t>Законом</w:t>
        </w:r>
      </w:hyperlink>
      <w:r>
        <w:t xml:space="preserve"> Республики Тыва от 24.06.2022 N 835-ЗРТ)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14. Малокомплектные образовательные организации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К малокомплектным образовательным организациям относятся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Малокомплектная образовательная организация имеет общую численность обучающихся в: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образовательных организациях, реализующих образовательные программы дошкольного образования, до 10 человек;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образовательных организациях, реализующих образовательные программы начального общего образования, до 40 человек;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3) образовательных организациях, реализующих образовательные программы основного общего образования, до 90 человек;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4) образовательных организациях, реализующих образовательные программы среднего общего образования, до 110 человек.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Для малокомплектных образовательных организаций и образовательных организаций, расположенных в сельских населенных пунктах,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15. Форменная одежда и иное вещевое имущество (обмундирование) обучающихся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Республики Тыва от 06.11.2015 N 113-ЗРТ)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Обучающиеся из числа детей-сирот и детей, оставшихся без попечения родителей, обучающиеся с ограниченными возможностями здоровья, проживающие в организациях, осуществляющих образовательную деятельность, обеспечиваются питанием, одеждой, обувью, мягким и жестким инвентарем в соответствии с законом Республики Тыва.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уполномоченным органом исполнительной власти Республики Тыва в сфере образования.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16. Стипендиальное обеспечение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1. Обучающимся государственных профессиональных образовательных организаций Республики Тыва предоставляются стипендии в соответствии с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республиканского бюджета Республики Тыва, устанавливается Правительством Республики Тыва.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В Республике Тыва в целях поощрения одаренных детей и молодежи, развития творческого потенциала педагогических коллективов, талантливых работников образовательных организаций, победителей и лауреатов конкурсов учреждаются премии и стипендии.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4. Органы государственной власти Республики Тыва, органы местного самоуправления, физические и юридические лица вправе учреждать свои премии и стипендии в области образования.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5. Порядок назначения именных стипендий Республики Тыва устанавливается Правительством Республики Тыва.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17. Дополнительные гарантии по реализации права на образование и меры социальной поддержки обучающихся в Республике Тыва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Обучающимся предоставляются следующие меры социальной поддержки и стимулирования: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полное государственное обеспечение, в том числе обеспечение одеждой, обувью, жестким и мягким инвентарем, в случаях и в порядке, установленных федеральными законами, законами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lastRenderedPageBreak/>
        <w:t>2) обеспечение питанием в случаях и в порядке, установленных федеральными законами, законами Республики Тыва;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3) обеспечение местами в интернатах, а также предоставление в соответствии с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и жилищным законодательством жилых помещений в общежитиях;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4) транспортное обеспечение в соответствии с Федеральным законом "Об образовании в Российской Федерации";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6) предоставление образовательного кредита в установленном в соответствии с Федеральным законом "Об образовании в Российской Федерации" и законодательством Российской Федерации порядке;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7) иные меры социальной поддержки, предусмотренные нормативными правовыми актами Российской Федерации и нормативными правовыми актами Республики Тыва, правовыми актами органов местного самоуправления, локальными нормативными актами.</w:t>
      </w:r>
    </w:p>
    <w:p w:rsidR="006B4F29" w:rsidRDefault="006B4F29">
      <w:pPr>
        <w:pStyle w:val="ConsPlusNormal"/>
        <w:jc w:val="both"/>
      </w:pPr>
      <w:r>
        <w:t xml:space="preserve">(часть 1 в ред. </w:t>
      </w:r>
      <w:hyperlink r:id="rId67">
        <w:r>
          <w:rPr>
            <w:color w:val="0000FF"/>
          </w:rPr>
          <w:t>Закона</w:t>
        </w:r>
      </w:hyperlink>
      <w:r>
        <w:t xml:space="preserve"> Республики Тыва от 06.11.2015 N 113-ЗРТ)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Детям с ограниченными возможностями здоровья предоставляются необходимые реабилитационные меры и создаются условия для их пребывания в образовательных организациях в целях реализации основных общеобразовательных программ.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При невозможности осуществлять воспитание и обучение детей с ограниченными возможностями здоровья в общеобразовательных организациях на основании заключения психолого-медико-педагогической комиссии образовательные организации с письменного согласия родителей (законных представителей) обеспечивают обучение детей с ограниченными возможностями здоровья на дому, в том числе с использованием дистанционных образовательных технологий, по основным общеобразовательным программам с предоставлением средств компьютерной техники, связи и программного обеспечения.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Органы исполнительной власти Республики Тыва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6B4F29" w:rsidRDefault="006B4F29">
      <w:pPr>
        <w:pStyle w:val="ConsPlusNormal"/>
        <w:jc w:val="both"/>
      </w:pPr>
      <w:r>
        <w:t xml:space="preserve">(часть 3 введена </w:t>
      </w:r>
      <w:hyperlink r:id="rId68">
        <w:r>
          <w:rPr>
            <w:color w:val="0000FF"/>
          </w:rPr>
          <w:t>Законом</w:t>
        </w:r>
      </w:hyperlink>
      <w:r>
        <w:t xml:space="preserve"> Республики Тыва от 06.11.2015 N 113-ЗРТ)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18. Меры социальной поддержки педагогических работников в Республике Тыва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К категории граждан, в отношении которых осуществляются меры социальной поддержки, предусмотренные настоящим Законом, относятся: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1) молодые специалисты;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2) руководящие работники, деятельность которых непосредственно связана с образовательным процессом: директора, заместители директоров, руководители образовательных организаций и их структурных подразделений (кроме заместителей директоров по административно-хозяйственной работе);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3) педагогические работники - физические лица, которые состоят в трудовых, служебных отношениях с организацией, осуществляющей образовательную деятельность, и выполняют обязанности по обучению, воспитанию обучающихся и (или) организации образовательной деятельности.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lastRenderedPageBreak/>
        <w:t>2. Руководители и педагогические работники образовательных организаций имеют право на дополнительное профессиональное образование не реже чем один раз в три года.</w:t>
      </w:r>
    </w:p>
    <w:p w:rsidR="006B4F29" w:rsidRDefault="006B4F29">
      <w:pPr>
        <w:pStyle w:val="ConsPlusNormal"/>
      </w:pPr>
      <w:r>
        <w:t xml:space="preserve">(часть 2 в ред. </w:t>
      </w:r>
      <w:hyperlink r:id="rId69">
        <w:r>
          <w:rPr>
            <w:color w:val="0000FF"/>
          </w:rPr>
          <w:t>Закона</w:t>
        </w:r>
      </w:hyperlink>
      <w:r>
        <w:t xml:space="preserve"> Республики Тыва от 25.12.2014 N 27-ЗРТ)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Молодым специалистам, работающим в государственных и муниципальных образовательных организациях Республики Тыва, устанавливаются стимулирующие выплаты.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4. Педагогическим работникам, работающим с детьми из социально неблагополучных семей, устанавливаются компенсационные выплаты.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для работы в государственных и муниципальных образовательных организациях Республики Тыва устанавливаются единовременные социальные выплаты педагогическим работникам, относящимся к категории молодой специалист.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6. Детям педагогических работников по месту жительства их семей в первоочередном порядке предоставляются места в организациях, реализующих программы дошкольного образования, в порядке, предусмотренном органами местного самоуправления.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7. Педагогические работники, руководители образовательных организаций Республики Тыва, руководители муниципальных образовательных организаций Республики Тыва,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образовательных организаций Республики Тыва, муниципальных образовательных организаций, руководителям образовательных организаций Республики Тыва, руководителям муниципальных образовательных организаций Республики Тыва, определяются Правительством Республики Тыва и обеспечиваются за счет бюджетных ассигнований республиканского бюджета Республики Тыва.</w:t>
      </w:r>
    </w:p>
    <w:p w:rsidR="006B4F29" w:rsidRDefault="006B4F29">
      <w:pPr>
        <w:pStyle w:val="ConsPlusNormal"/>
        <w:jc w:val="both"/>
      </w:pPr>
      <w:r>
        <w:t xml:space="preserve">(часть 7 в ред. </w:t>
      </w:r>
      <w:hyperlink r:id="rId70">
        <w:r>
          <w:rPr>
            <w:color w:val="0000FF"/>
          </w:rPr>
          <w:t>Закона</w:t>
        </w:r>
      </w:hyperlink>
      <w:r>
        <w:t xml:space="preserve"> Республики Тыва от 16.07.2020 N 629-ЗРТ)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8 - 14. Утратили силу с 1 января 2016 года. - </w:t>
      </w:r>
      <w:hyperlink r:id="rId71">
        <w:r>
          <w:rPr>
            <w:color w:val="0000FF"/>
          </w:rPr>
          <w:t>Закон</w:t>
        </w:r>
      </w:hyperlink>
      <w:r>
        <w:t xml:space="preserve"> Республики Тыва от 06.11.2015 N 113-ЗРТ.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18.1. Информационное обеспечение предоставления мер социальной поддержки педагогическим работникам и обучающимся в общеобразовательных организациях Республики Тыва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(введена </w:t>
      </w:r>
      <w:hyperlink r:id="rId72">
        <w:r>
          <w:rPr>
            <w:color w:val="0000FF"/>
          </w:rPr>
          <w:t>Законом</w:t>
        </w:r>
      </w:hyperlink>
      <w:r>
        <w:t xml:space="preserve"> Республики Тыва от 25.04.2018 N 363-ЗРТ)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 xml:space="preserve">Информация о предоставлении мер социальной поддержки педагогическим работникам и обучающимся в образовательных организациях Республики Тыва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Title"/>
        <w:ind w:firstLine="540"/>
        <w:jc w:val="both"/>
        <w:outlineLvl w:val="0"/>
      </w:pPr>
      <w:r>
        <w:t>Статья 19. Вступление в силу настоящего Закона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ind w:firstLine="540"/>
        <w:jc w:val="both"/>
      </w:pPr>
      <w:r>
        <w:t>1. Настоящий Закон вступает в силу по истечении десяти дней со дня его официального опубликования и распространяется на правоотношения, возникшие с 1 января 2014 года.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признаются утратившими силу: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1) </w:t>
      </w:r>
      <w:hyperlink r:id="rId74">
        <w:r>
          <w:rPr>
            <w:color w:val="0000FF"/>
          </w:rPr>
          <w:t>Закон</w:t>
        </w:r>
      </w:hyperlink>
      <w:r>
        <w:t xml:space="preserve"> Республики Тыва от 23 декабря 2010 года N 373 ВХ-1 "Об образовании в Республике </w:t>
      </w:r>
      <w:r>
        <w:lastRenderedPageBreak/>
        <w:t>Тыва" (Тувинская правда, 2010, 25 декабря; Шын, 2011, 13 января);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 xml:space="preserve">2) </w:t>
      </w:r>
      <w:hyperlink r:id="rId75">
        <w:r>
          <w:rPr>
            <w:color w:val="0000FF"/>
          </w:rPr>
          <w:t>Закон</w:t>
        </w:r>
      </w:hyperlink>
      <w:r>
        <w:t xml:space="preserve"> Республики Тыва от 17 февраля 2012 года N 1203 ВХ-1 "О внесении изменения в статью 7.1 Закона Республики Тыва "Об образовании в Республике Тыва" (Шын, 2012, 25 февраля; Тувинская правда, 2012, 1 марта).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3. Нормативные правовые акты по вопросам государственного регулирования в сфере образования в Республике Тыва, обеспечивающие реализацию положений настоящего Закона, подлежат приведению в соответствие с ним.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4. До внесения соответствующих изменений иные нормативные правовые акты Республики Тыва, регулирующие вопросы в сфере образования, применяются в части, не противоречащей положениям настоящего Закона.</w:t>
      </w:r>
    </w:p>
    <w:p w:rsidR="006B4F29" w:rsidRDefault="006B4F29">
      <w:pPr>
        <w:pStyle w:val="ConsPlusNormal"/>
        <w:spacing w:before="220"/>
        <w:ind w:firstLine="540"/>
        <w:jc w:val="both"/>
      </w:pPr>
      <w:r>
        <w:t>5. В установленные на день вступления в силу настоящего Закона ставки заработной платы (должностные оклады)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изданиями.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jc w:val="right"/>
      </w:pPr>
      <w:r>
        <w:t>Глава Республики Тыва</w:t>
      </w:r>
    </w:p>
    <w:p w:rsidR="006B4F29" w:rsidRDefault="006B4F29">
      <w:pPr>
        <w:pStyle w:val="ConsPlusNormal"/>
        <w:jc w:val="right"/>
      </w:pPr>
      <w:r>
        <w:t>Ш.КАРА-ООЛ</w:t>
      </w:r>
    </w:p>
    <w:p w:rsidR="006B4F29" w:rsidRDefault="006B4F29">
      <w:pPr>
        <w:pStyle w:val="ConsPlusNormal"/>
        <w:jc w:val="both"/>
      </w:pPr>
      <w:r>
        <w:t>г. Кызыл</w:t>
      </w:r>
    </w:p>
    <w:p w:rsidR="006B4F29" w:rsidRDefault="006B4F29">
      <w:pPr>
        <w:pStyle w:val="ConsPlusNormal"/>
        <w:spacing w:before="220"/>
        <w:jc w:val="both"/>
      </w:pPr>
      <w:r>
        <w:t>21 июня 2014 года</w:t>
      </w:r>
    </w:p>
    <w:p w:rsidR="006B4F29" w:rsidRDefault="006B4F29">
      <w:pPr>
        <w:pStyle w:val="ConsPlusNormal"/>
        <w:spacing w:before="220"/>
        <w:jc w:val="both"/>
      </w:pPr>
      <w:r>
        <w:t>N 2562 ВХ-1</w:t>
      </w:r>
    </w:p>
    <w:p w:rsidR="006B4F29" w:rsidRDefault="006B4F29">
      <w:pPr>
        <w:pStyle w:val="ConsPlusNormal"/>
        <w:jc w:val="both"/>
      </w:pPr>
    </w:p>
    <w:p w:rsidR="006B4F29" w:rsidRDefault="006B4F29">
      <w:pPr>
        <w:pStyle w:val="ConsPlusNormal"/>
        <w:jc w:val="both"/>
      </w:pPr>
    </w:p>
    <w:p w:rsidR="006B4F29" w:rsidRDefault="006B4F29">
      <w:bookmarkStart w:id="2" w:name="_GoBack"/>
      <w:bookmarkEnd w:id="2"/>
    </w:p>
    <w:sectPr w:rsidR="006B4F29" w:rsidSect="0056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9"/>
    <w:rsid w:val="006B4F29"/>
    <w:rsid w:val="00AD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E349"/>
  <w15:chartTrackingRefBased/>
  <w15:docId w15:val="{7BFD3283-C842-479E-9C5F-0D7EB77E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B4F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B4F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6112FBB733FEAB598641EBDE592D0CE5B6FCF375D23D5BD53A5B9470D40744F541918BD4DE65627040008B90FCB198431EC3BD4C0EB271718719kEn6H" TargetMode="External"/><Relationship Id="rId18" Type="http://schemas.openxmlformats.org/officeDocument/2006/relationships/hyperlink" Target="consultantplus://offline/ref=8C6112FBB733FEAB59865FE6C8357702E3B5A5FB7D816206DE300ECC2F8D5703A447C6C98ED3637C724002k8n0H" TargetMode="External"/><Relationship Id="rId26" Type="http://schemas.openxmlformats.org/officeDocument/2006/relationships/hyperlink" Target="consultantplus://offline/ref=8C6112FBB733FEAB59865FE6C8357702E5B8A0F67ED235048F6500C927DD0D13B20EC8C990D36566724B54D2DFFDEDDF170DC0BB4C0CB56Dk7n0H" TargetMode="External"/><Relationship Id="rId39" Type="http://schemas.openxmlformats.org/officeDocument/2006/relationships/hyperlink" Target="consultantplus://offline/ref=8C6112FBB733FEAB598641EBDE592D0CE5B6FCF374D53B56D13A5B9470D40744F541918BD4DE65627040018090FCB198431EC3BD4C0EB271718719kEn6H" TargetMode="External"/><Relationship Id="rId21" Type="http://schemas.openxmlformats.org/officeDocument/2006/relationships/hyperlink" Target="consultantplus://offline/ref=8C6112FBB733FEAB598641EBDE592D0CE5B6FCF375D03D56D23A5B9470D40744F541918BD4DE65627040018290FCB198431EC3BD4C0EB271718719kEn6H" TargetMode="External"/><Relationship Id="rId34" Type="http://schemas.openxmlformats.org/officeDocument/2006/relationships/hyperlink" Target="consultantplus://offline/ref=8C6112FBB733FEAB598641EBDE592D0CE5B6FCF374D03A5BD63A5B9470D40744F541918BD4DE65627040018A90FCB198431EC3BD4C0EB271718719kEn6H" TargetMode="External"/><Relationship Id="rId42" Type="http://schemas.openxmlformats.org/officeDocument/2006/relationships/hyperlink" Target="consultantplus://offline/ref=8C6112FBB733FEAB598641EBDE592D0CE5B6FCF374D53656D03A5B9470D40744F541918BD4DE65627040038A90FCB198431EC3BD4C0EB271718719kEn6H" TargetMode="External"/><Relationship Id="rId47" Type="http://schemas.openxmlformats.org/officeDocument/2006/relationships/hyperlink" Target="consultantplus://offline/ref=8C6112FBB733FEAB59865FE6C8357702E5B8A0F67ED235048F6500C927DD0D13B20EC8C990D3646B764B54D2DFFDEDDF170DC0BB4C0CB56Dk7n0H" TargetMode="External"/><Relationship Id="rId50" Type="http://schemas.openxmlformats.org/officeDocument/2006/relationships/hyperlink" Target="consultantplus://offline/ref=8C6112FBB733FEAB598641EBDE592D0CE5B6FCF375D03D56D23A5B9470D40744F541918BD4DE65627040018490FCB198431EC3BD4C0EB271718719kEn6H" TargetMode="External"/><Relationship Id="rId55" Type="http://schemas.openxmlformats.org/officeDocument/2006/relationships/hyperlink" Target="consultantplus://offline/ref=8C6112FBB733FEAB598641EBDE592D0CE5B6FCF375D03D56D23A5B9470D40744F541918BD4DE65627040028190FCB198431EC3BD4C0EB271718719kEn6H" TargetMode="External"/><Relationship Id="rId63" Type="http://schemas.openxmlformats.org/officeDocument/2006/relationships/hyperlink" Target="consultantplus://offline/ref=8C6112FBB733FEAB598641EBDE592D0CE5B6FCF375D03D56D23A5B9470D40744F541918BD4DE65627040038590FCB198431EC3BD4C0EB271718719kEn6H" TargetMode="External"/><Relationship Id="rId68" Type="http://schemas.openxmlformats.org/officeDocument/2006/relationships/hyperlink" Target="consultantplus://offline/ref=8C6112FBB733FEAB598641EBDE592D0CE5B6FCF374D53B56D13A5B9470D40744F541918BD4DE65627040038B90FCB198431EC3BD4C0EB271718719kEn6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8C6112FBB733FEAB598641EBDE592D0CE5B6FCF374D43D57DA3A5B9470D40744F541918BD4DE65627040008B90FCB198431EC3BD4C0EB271718719kEn6H" TargetMode="External"/><Relationship Id="rId71" Type="http://schemas.openxmlformats.org/officeDocument/2006/relationships/hyperlink" Target="consultantplus://offline/ref=8C6112FBB733FEAB598641EBDE592D0CE5B6FCF374D53B56D13A5B9470D40744F541918BD4DE65627040048090FCB198431EC3BD4C0EB271718719kEn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6112FBB733FEAB59865FE6C8357702E5B8A0F67ED235048F6500C927DD0D13B20EC8C990D36463724B54D2DFFDEDDF170DC0BB4C0CB56Dk7n0H" TargetMode="External"/><Relationship Id="rId29" Type="http://schemas.openxmlformats.org/officeDocument/2006/relationships/hyperlink" Target="consultantplus://offline/ref=8C6112FBB733FEAB598641EBDE592D0CE5B6FCF375D73F5AD63A5B9470D40744F541918BD4DE65627040018390FCB198431EC3BD4C0EB271718719kEn6H" TargetMode="External"/><Relationship Id="rId11" Type="http://schemas.openxmlformats.org/officeDocument/2006/relationships/hyperlink" Target="consultantplus://offline/ref=8C6112FBB733FEAB598641EBDE592D0CE5B6FCF375D63E51DB3A5B9470D40744F541918BD4DE65627040018790FCB198431EC3BD4C0EB271718719kEn6H" TargetMode="External"/><Relationship Id="rId24" Type="http://schemas.openxmlformats.org/officeDocument/2006/relationships/hyperlink" Target="consultantplus://offline/ref=8C6112FBB733FEAB598641EBDE592D0CE5B6FCF375D53D57D53A5B9470D40744F541918BD4DE65627040018390FCB198431EC3BD4C0EB271718719kEn6H" TargetMode="External"/><Relationship Id="rId32" Type="http://schemas.openxmlformats.org/officeDocument/2006/relationships/hyperlink" Target="consultantplus://offline/ref=8C6112FBB733FEAB598641EBDE592D0CE5B6FCF374D53B56D13A5B9470D40744F541918BD4DE65627040018290FCB198431EC3BD4C0EB271718719kEn6H" TargetMode="External"/><Relationship Id="rId37" Type="http://schemas.openxmlformats.org/officeDocument/2006/relationships/hyperlink" Target="consultantplus://offline/ref=8C6112FBB733FEAB598641EBDE592D0CE5B6FCF375D03D56D23A5B9470D40744F541918BD4DE65627040018690FCB198431EC3BD4C0EB271718719kEn6H" TargetMode="External"/><Relationship Id="rId40" Type="http://schemas.openxmlformats.org/officeDocument/2006/relationships/hyperlink" Target="consultantplus://offline/ref=8C6112FBB733FEAB598641EBDE592D0CE5B6FCF374D53656D03A5B9470D40744F541918BD4DE65627040038490FCB198431EC3BD4C0EB271718719kEn6H" TargetMode="External"/><Relationship Id="rId45" Type="http://schemas.openxmlformats.org/officeDocument/2006/relationships/hyperlink" Target="consultantplus://offline/ref=8C6112FBB733FEAB598641EBDE592D0CE5B6FCF374D53B56D13A5B9470D40744F541918BD4DE65627040018690FCB198431EC3BD4C0EB271718719kEn6H" TargetMode="External"/><Relationship Id="rId53" Type="http://schemas.openxmlformats.org/officeDocument/2006/relationships/hyperlink" Target="consultantplus://offline/ref=8C6112FBB733FEAB598641EBDE592D0CE5B6FCF374D53656D03A5B9470D40744F541918BD4DE65627040048190FCB198431EC3BD4C0EB271718719kEn6H" TargetMode="External"/><Relationship Id="rId58" Type="http://schemas.openxmlformats.org/officeDocument/2006/relationships/hyperlink" Target="consultantplus://offline/ref=8C6112FBB733FEAB59865FE6C8357702E5B8A0F67ED235048F6500C927DD0D13B20EC8C990D36764724B54D2DFFDEDDF170DC0BB4C0CB56Dk7n0H" TargetMode="External"/><Relationship Id="rId66" Type="http://schemas.openxmlformats.org/officeDocument/2006/relationships/hyperlink" Target="consultantplus://offline/ref=8C6112FBB733FEAB59865FE6C8357702E5B8A0F67ED235048F6500C927DD0D13A00E90C593D27A62775E028399kAnBH" TargetMode="External"/><Relationship Id="rId74" Type="http://schemas.openxmlformats.org/officeDocument/2006/relationships/hyperlink" Target="consultantplus://offline/ref=8C6112FBB733FEAB598641EBDE592D0CE5B6FCF377D4375ADA3A5B9470D40744F5419199D4866961715E008485AAE0DEk1n5H" TargetMode="External"/><Relationship Id="rId5" Type="http://schemas.openxmlformats.org/officeDocument/2006/relationships/hyperlink" Target="consultantplus://offline/ref=8C6112FBB733FEAB598641EBDE592D0CE5B6FCF374D53B56D13A5B9470D40744F541918BD4DE65627040008B90FCB198431EC3BD4C0EB271718719kEn6H" TargetMode="External"/><Relationship Id="rId15" Type="http://schemas.openxmlformats.org/officeDocument/2006/relationships/hyperlink" Target="consultantplus://offline/ref=8C6112FBB733FEAB598641EBDE592D0CE5B6FCF374D53F51D13A5B9470D40744F541918BD4DE65627040058690FCB198431EC3BD4C0EB271718719kEn6H" TargetMode="External"/><Relationship Id="rId23" Type="http://schemas.openxmlformats.org/officeDocument/2006/relationships/hyperlink" Target="consultantplus://offline/ref=8C6112FBB733FEAB598641EBDE592D0CE5B6FCF375D63E51DB3A5B9470D40744F541918BD4DE65627040018690FCB198431EC3BD4C0EB271718719kEn6H" TargetMode="External"/><Relationship Id="rId28" Type="http://schemas.openxmlformats.org/officeDocument/2006/relationships/hyperlink" Target="consultantplus://offline/ref=8C6112FBB733FEAB598641EBDE592D0CE5B6FCF374D53B56D13A5B9470D40744F541918BD4DE65627040018390FCB198431EC3BD4C0EB271718719kEn6H" TargetMode="External"/><Relationship Id="rId36" Type="http://schemas.openxmlformats.org/officeDocument/2006/relationships/hyperlink" Target="consultantplus://offline/ref=8C6112FBB733FEAB598641EBDE592D0CE5B6FCF375D03D56D23A5B9470D40744F541918BD4DE65627040018790FCB198431EC3BD4C0EB271718719kEn6H" TargetMode="External"/><Relationship Id="rId49" Type="http://schemas.openxmlformats.org/officeDocument/2006/relationships/hyperlink" Target="consultantplus://offline/ref=8C6112FBB733FEAB59865FE6C8357702E5B8A0F67ED235048F6500C927DD0D13B20EC8CD96DB6F362104558E98A9FEDC110DC2BC50k0nDH" TargetMode="External"/><Relationship Id="rId57" Type="http://schemas.openxmlformats.org/officeDocument/2006/relationships/hyperlink" Target="consultantplus://offline/ref=8C6112FBB733FEAB59865FE6C8357702E5B8A0F67ED235048F6500C927DD0D13B20EC8CD95D66F362104558E98A9FEDC110DC2BC50k0nDH" TargetMode="External"/><Relationship Id="rId61" Type="http://schemas.openxmlformats.org/officeDocument/2006/relationships/hyperlink" Target="consultantplus://offline/ref=8C6112FBB733FEAB598641EBDE592D0CE5B6FCF375D03D56D23A5B9470D40744F541918BD4DE65627040038090FCB198431EC3BD4C0EB271718719kEn6H" TargetMode="External"/><Relationship Id="rId10" Type="http://schemas.openxmlformats.org/officeDocument/2006/relationships/hyperlink" Target="consultantplus://offline/ref=8C6112FBB733FEAB598641EBDE592D0CE5B6FCF375D73F5AD63A5B9470D40744F541918BD4DE65627040008B90FCB198431EC3BD4C0EB271718719kEn6H" TargetMode="External"/><Relationship Id="rId19" Type="http://schemas.openxmlformats.org/officeDocument/2006/relationships/hyperlink" Target="consultantplus://offline/ref=8C6112FBB733FEAB59865FE6C8357702E5B8A0F67ED235048F6500C927DD0D13B20EC8C990D36464744B54D2DFFDEDDF170DC0BB4C0CB56Dk7n0H" TargetMode="External"/><Relationship Id="rId31" Type="http://schemas.openxmlformats.org/officeDocument/2006/relationships/hyperlink" Target="consultantplus://offline/ref=8C6112FBB733FEAB598641EBDE592D0CE5B6FCF374D43D57DA3A5B9470D40744F541918BD4DE65627040018290FCB198431EC3BD4C0EB271718719kEn6H" TargetMode="External"/><Relationship Id="rId44" Type="http://schemas.openxmlformats.org/officeDocument/2006/relationships/hyperlink" Target="consultantplus://offline/ref=8C6112FBB733FEAB598641EBDE592D0CE5B6FCF375D53D57D53A5B9470D40744F541918BD4DE65627040018190FCB198431EC3BD4C0EB271718719kEn6H" TargetMode="External"/><Relationship Id="rId52" Type="http://schemas.openxmlformats.org/officeDocument/2006/relationships/hyperlink" Target="consultantplus://offline/ref=8C6112FBB733FEAB598641EBDE592D0CE5B6FCF374D53656D03A5B9470D40744F541918BD4DE65627040048390FCB198431EC3BD4C0EB271718719kEn6H" TargetMode="External"/><Relationship Id="rId60" Type="http://schemas.openxmlformats.org/officeDocument/2006/relationships/hyperlink" Target="consultantplus://offline/ref=8C6112FBB733FEAB598641EBDE592D0CE5B6FCF375D03D56D23A5B9470D40744F541918BD4DE65627040038290FCB198431EC3BD4C0EB271718719kEn6H" TargetMode="External"/><Relationship Id="rId65" Type="http://schemas.openxmlformats.org/officeDocument/2006/relationships/hyperlink" Target="consultantplus://offline/ref=8C6112FBB733FEAB59865FE6C8357702E5B8A0F67ED235048F6500C927DD0D13A00E90C593D27A62775E028399kAnBH" TargetMode="External"/><Relationship Id="rId73" Type="http://schemas.openxmlformats.org/officeDocument/2006/relationships/hyperlink" Target="consultantplus://offline/ref=8C6112FBB733FEAB59865FE6C8357702E5B8A0F87FD135048F6500C927DD0D13A00E90C593D27A62775E028399kAnBH" TargetMode="External"/><Relationship Id="rId4" Type="http://schemas.openxmlformats.org/officeDocument/2006/relationships/hyperlink" Target="consultantplus://offline/ref=8C6112FBB733FEAB598641EBDE592D0CE5B6FCF374D63E56DA3A5B9470D40744F541918BD4DE65627040028390FCB198431EC3BD4C0EB271718719kEn6H" TargetMode="External"/><Relationship Id="rId9" Type="http://schemas.openxmlformats.org/officeDocument/2006/relationships/hyperlink" Target="consultantplus://offline/ref=8C6112FBB733FEAB598641EBDE592D0CE5B6FCF374D03A5BD63A5B9470D40744F541918BD4DE65627040018B90FCB198431EC3BD4C0EB271718719kEn6H" TargetMode="External"/><Relationship Id="rId14" Type="http://schemas.openxmlformats.org/officeDocument/2006/relationships/hyperlink" Target="consultantplus://offline/ref=8C6112FBB733FEAB598641EBDE592D0CE5B6FCF375D03D56D23A5B9470D40744F541918BD4DE65627040008B90FCB198431EC3BD4C0EB271718719kEn6H" TargetMode="External"/><Relationship Id="rId22" Type="http://schemas.openxmlformats.org/officeDocument/2006/relationships/hyperlink" Target="consultantplus://offline/ref=8C6112FBB733FEAB598641EBDE592D0CE5B6FCF375D03D56D23A5B9470D40744F541918BD4DE65627040018190FCB198431EC3BD4C0EB271718719kEn6H" TargetMode="External"/><Relationship Id="rId27" Type="http://schemas.openxmlformats.org/officeDocument/2006/relationships/hyperlink" Target="consultantplus://offline/ref=8C6112FBB733FEAB598641EBDE592D0CE5B6FCF375D23D5BD53A5B9470D40744F541918BD4DE65627040008A90FCB198431EC3BD4C0EB271718719kEn6H" TargetMode="External"/><Relationship Id="rId30" Type="http://schemas.openxmlformats.org/officeDocument/2006/relationships/hyperlink" Target="consultantplus://offline/ref=8C6112FBB733FEAB598641EBDE592D0CE5B6FCF374D43D57DA3A5B9470D40744F541918BD4DE65627040008A90FCB198431EC3BD4C0EB271718719kEn6H" TargetMode="External"/><Relationship Id="rId35" Type="http://schemas.openxmlformats.org/officeDocument/2006/relationships/hyperlink" Target="consultantplus://offline/ref=8C6112FBB733FEAB598641EBDE592D0CE5B6FCF375D73F5AD63A5B9470D40744F541918BD4DE65627040018290FCB198431EC3BD4C0EB271718719kEn6H" TargetMode="External"/><Relationship Id="rId43" Type="http://schemas.openxmlformats.org/officeDocument/2006/relationships/hyperlink" Target="consultantplus://offline/ref=8C6112FBB733FEAB598641EBDE592D0CE5B6FCF374D03A5BD63A5B9470D40744F541918BD4DE65627040028190FCB198431EC3BD4C0EB271718719kEn6H" TargetMode="External"/><Relationship Id="rId48" Type="http://schemas.openxmlformats.org/officeDocument/2006/relationships/hyperlink" Target="consultantplus://offline/ref=8C6112FBB733FEAB59865FE6C8357702E5B8A0F67ED235048F6500C927DD0D13B20EC8C990D3646B764B54D2DFFDEDDF170DC0BB4C0CB56Dk7n0H" TargetMode="External"/><Relationship Id="rId56" Type="http://schemas.openxmlformats.org/officeDocument/2006/relationships/hyperlink" Target="consultantplus://offline/ref=8C6112FBB733FEAB59865FE6C8357702E5B8A0F67ED235048F6500C927DD0D13A00E90C593D27A62775E028399kAnBH" TargetMode="External"/><Relationship Id="rId64" Type="http://schemas.openxmlformats.org/officeDocument/2006/relationships/hyperlink" Target="consultantplus://offline/ref=8C6112FBB733FEAB598641EBDE592D0CE5B6FCF374D53B56D13A5B9470D40744F541918BD4DE65627040028090FCB198431EC3BD4C0EB271718719kEn6H" TargetMode="External"/><Relationship Id="rId69" Type="http://schemas.openxmlformats.org/officeDocument/2006/relationships/hyperlink" Target="consultantplus://offline/ref=8C6112FBB733FEAB598641EBDE592D0CE5B6FCF374D63E56DA3A5B9470D40744F541918BD4DE65627040028690FCB198431EC3BD4C0EB271718719kEn6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8C6112FBB733FEAB598641EBDE592D0CE5B6FCF375D03D55D43A5B9470D40744F541918BD4DE65627040048790FCB198431EC3BD4C0EB271718719kEn6H" TargetMode="External"/><Relationship Id="rId51" Type="http://schemas.openxmlformats.org/officeDocument/2006/relationships/hyperlink" Target="consultantplus://offline/ref=8C6112FBB733FEAB598641EBDE592D0CE5B6FCF375D03D56D23A5B9470D40744F541918BD4DE65627040018A90FCB198431EC3BD4C0EB271718719kEn6H" TargetMode="External"/><Relationship Id="rId72" Type="http://schemas.openxmlformats.org/officeDocument/2006/relationships/hyperlink" Target="consultantplus://offline/ref=8C6112FBB733FEAB598641EBDE592D0CE5B6FCF375D03D55D43A5B9470D40744F541918BD4DE65627040048790FCB198431EC3BD4C0EB271718719kEn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C6112FBB733FEAB598641EBDE592D0CE5B6FCF375D53D57D53A5B9470D40744F541918BD4DE65627040008B90FCB198431EC3BD4C0EB271718719kEn6H" TargetMode="External"/><Relationship Id="rId17" Type="http://schemas.openxmlformats.org/officeDocument/2006/relationships/hyperlink" Target="consultantplus://offline/ref=8C6112FBB733FEAB598641EBDE592D0CE5B6FCF375D03D56D23A5B9470D40744F541918BD4DE65627040008A90FCB198431EC3BD4C0EB271718719kEn6H" TargetMode="External"/><Relationship Id="rId25" Type="http://schemas.openxmlformats.org/officeDocument/2006/relationships/hyperlink" Target="consultantplus://offline/ref=8C6112FBB733FEAB598641EBDE592D0CE5B6FCF375D53D57D53A5B9470D40744F541918BD4DE65627040018290FCB198431EC3BD4C0EB271718719kEn6H" TargetMode="External"/><Relationship Id="rId33" Type="http://schemas.openxmlformats.org/officeDocument/2006/relationships/hyperlink" Target="consultantplus://offline/ref=8C6112FBB733FEAB598641EBDE592D0CE5B6FCF374D63E56DA3A5B9470D40744F541918BD4DE65627040028290FCB198431EC3BD4C0EB271718719kEn6H" TargetMode="External"/><Relationship Id="rId38" Type="http://schemas.openxmlformats.org/officeDocument/2006/relationships/hyperlink" Target="consultantplus://offline/ref=8C6112FBB733FEAB598641EBDE592D0CE5B6FCF375D73F5AD63A5B9470D40744F541918BD4DE65627040018190FCB198431EC3BD4C0EB271718719kEn6H" TargetMode="External"/><Relationship Id="rId46" Type="http://schemas.openxmlformats.org/officeDocument/2006/relationships/hyperlink" Target="consultantplus://offline/ref=8C6112FBB733FEAB598641EBDE592D0CE5B6FCF375D23D5BD53A5B9470D40744F541918BD4DE65627040018290FCB198431EC3BD4C0EB271718719kEn6H" TargetMode="External"/><Relationship Id="rId59" Type="http://schemas.openxmlformats.org/officeDocument/2006/relationships/hyperlink" Target="consultantplus://offline/ref=8C6112FBB733FEAB598641EBDE592D0CE5B6FCF375D03D56D23A5B9470D40744F541918BD4DE65627040038390FCB198431EC3BD4C0EB271718719kEn6H" TargetMode="External"/><Relationship Id="rId67" Type="http://schemas.openxmlformats.org/officeDocument/2006/relationships/hyperlink" Target="consultantplus://offline/ref=8C6112FBB733FEAB598641EBDE592D0CE5B6FCF374D53B56D13A5B9470D40744F541918BD4DE65627040028A90FCB198431EC3BD4C0EB271718719kEn6H" TargetMode="External"/><Relationship Id="rId20" Type="http://schemas.openxmlformats.org/officeDocument/2006/relationships/hyperlink" Target="consultantplus://offline/ref=8C6112FBB733FEAB598641EBDE592D0CE5B6FCF375DE3954D73A5B9470D40744F541918BD4DE65627041038290FCB198431EC3BD4C0EB271718719kEn6H" TargetMode="External"/><Relationship Id="rId41" Type="http://schemas.openxmlformats.org/officeDocument/2006/relationships/hyperlink" Target="consultantplus://offline/ref=8C6112FBB733FEAB598641EBDE592D0CE5B6FCF374D53656D03A5B9470D40744F541918BD4DE65627040058B90FCB198431EC3BD4C0EB271718719kEn6H" TargetMode="External"/><Relationship Id="rId54" Type="http://schemas.openxmlformats.org/officeDocument/2006/relationships/hyperlink" Target="consultantplus://offline/ref=8C6112FBB733FEAB598641EBDE592D0CE5B6FCF375D03D56D23A5B9470D40744F541918BD4DE65627040028390FCB198431EC3BD4C0EB271718719kEn6H" TargetMode="External"/><Relationship Id="rId62" Type="http://schemas.openxmlformats.org/officeDocument/2006/relationships/hyperlink" Target="consultantplus://offline/ref=8C6112FBB733FEAB598641EBDE592D0CE5B6FCF375D03D56D23A5B9470D40744F541918BD4DE65627040038690FCB198431EC3BD4C0EB271718719kEn6H" TargetMode="External"/><Relationship Id="rId70" Type="http://schemas.openxmlformats.org/officeDocument/2006/relationships/hyperlink" Target="consultantplus://offline/ref=8C6112FBB733FEAB598641EBDE592D0CE5B6FCF375D53D57D53A5B9470D40744F541918BD4DE65627040018790FCB198431EC3BD4C0EB271718719kEn6H" TargetMode="External"/><Relationship Id="rId75" Type="http://schemas.openxmlformats.org/officeDocument/2006/relationships/hyperlink" Target="consultantplus://offline/ref=8C6112FBB733FEAB598641EBDE592D0CE5B6FCF377D43754DB3A5B9470D40744F5419199D4866961715E008485AAE0DEk1n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6112FBB733FEAB598641EBDE592D0CE5B6FCF374D53656D03A5B9470D40744F541918BD4DE65627040038590FCB198431EC3BD4C0EB271718719kEn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8712</Words>
  <Characters>49660</Characters>
  <Application>Microsoft Office Word</Application>
  <DocSecurity>0</DocSecurity>
  <Lines>413</Lines>
  <Paragraphs>116</Paragraphs>
  <ScaleCrop>false</ScaleCrop>
  <Company/>
  <LinksUpToDate>false</LinksUpToDate>
  <CharactersWithSpaces>58256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Васильевна Артседи</dc:creator>
  <cp:keywords/>
  <dc:description/>
  <cp:lastModifiedBy>Майя Васильевна Артседи</cp:lastModifiedBy>
  <cp:revision>2</cp:revision>
  <dcterms:created xsi:type="dcterms:W3CDTF">2023-07-31T07:39:00Z</dcterms:created>
  <dcterms:modified xsi:type="dcterms:W3CDTF">2023-07-31T07:49:00Z</dcterms:modified>
</cp:coreProperties>
</file>